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45CE" w14:textId="1755025A" w:rsidR="000B728F" w:rsidRPr="000B728F" w:rsidRDefault="000B728F" w:rsidP="00CD6D78">
      <w:pPr>
        <w:spacing w:line="276" w:lineRule="auto"/>
        <w:ind w:right="-654"/>
        <w:jc w:val="both"/>
        <w:rPr>
          <w:rFonts w:cs="Arial"/>
          <w:szCs w:val="20"/>
        </w:rPr>
      </w:pPr>
    </w:p>
    <w:p w14:paraId="791F366A" w14:textId="3347EEF8" w:rsidR="000B728F" w:rsidRPr="000B728F" w:rsidRDefault="00CD6D78" w:rsidP="00CD6D78">
      <w:pPr>
        <w:spacing w:line="276" w:lineRule="auto"/>
        <w:ind w:right="-654"/>
        <w:jc w:val="both"/>
        <w:rPr>
          <w:rFonts w:cs="Arial"/>
          <w:szCs w:val="20"/>
        </w:rPr>
      </w:pPr>
      <w:r>
        <w:rPr>
          <w:rFonts w:ascii="Times New Roman" w:hAnsi="Times New Roman" w:cs="Times New Roman"/>
          <w:noProof/>
        </w:rPr>
        <mc:AlternateContent>
          <mc:Choice Requires="wps">
            <w:drawing>
              <wp:anchor distT="0" distB="0" distL="114300" distR="114300" simplePos="0" relativeHeight="251659776" behindDoc="1" locked="0" layoutInCell="1" allowOverlap="1" wp14:anchorId="4475A99C" wp14:editId="144B9BFD">
                <wp:simplePos x="0" y="0"/>
                <wp:positionH relativeFrom="column">
                  <wp:posOffset>-71651</wp:posOffset>
                </wp:positionH>
                <wp:positionV relativeFrom="paragraph">
                  <wp:posOffset>98179</wp:posOffset>
                </wp:positionV>
                <wp:extent cx="6181725" cy="8027366"/>
                <wp:effectExtent l="0" t="0" r="28575" b="12065"/>
                <wp:wrapNone/>
                <wp:docPr id="252751814"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725" cy="802736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E47E15" id="Retângulo 2" o:spid="_x0000_s1026" style="position:absolute;margin-left:-5.65pt;margin-top:7.75pt;width:486.75pt;height:632.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"/>
            </w:pict>
          </mc:Fallback>
        </mc:AlternateContent>
      </w:r>
    </w:p>
    <w:p w14:paraId="6A8C058F" w14:textId="48B54857" w:rsidR="00CD6D78" w:rsidRDefault="00CD6D78" w:rsidP="00CD6D78">
      <w:pPr>
        <w:tabs>
          <w:tab w:val="left" w:pos="142"/>
        </w:tabs>
        <w:spacing w:line="276" w:lineRule="auto"/>
        <w:ind w:right="-654"/>
        <w:jc w:val="both"/>
        <w:rPr>
          <w:rFonts w:ascii="Times New Roman" w:hAnsi="Times New Roman" w:cs="Times New Roman"/>
          <w:sz w:val="24"/>
        </w:rPr>
      </w:pPr>
    </w:p>
    <w:p w14:paraId="49EDF989" w14:textId="328754FA" w:rsidR="00CD6D78" w:rsidRPr="00CD6D78" w:rsidRDefault="00CD6D78" w:rsidP="00CD6D78">
      <w:pPr>
        <w:jc w:val="center"/>
        <w:rPr>
          <w:rFonts w:ascii="Times New Roman" w:hAnsi="Times New Roman" w:cs="Times New Roman"/>
          <w:b/>
          <w:bCs/>
          <w:sz w:val="24"/>
        </w:rPr>
      </w:pPr>
      <w:bookmarkStart w:id="0" w:name="_Hlk139290552"/>
      <w:r w:rsidRPr="00CD6D78">
        <w:rPr>
          <w:rFonts w:ascii="Times New Roman" w:hAnsi="Times New Roman" w:cs="Times New Roman"/>
          <w:b/>
          <w:bCs/>
          <w:sz w:val="24"/>
        </w:rPr>
        <w:t>EDITAL</w:t>
      </w:r>
    </w:p>
    <w:p w14:paraId="498AC945" w14:textId="332981A2" w:rsidR="00CD6D78" w:rsidRPr="00CD6D78" w:rsidRDefault="00CD6D78" w:rsidP="00CD6D78">
      <w:pPr>
        <w:autoSpaceDE w:val="0"/>
        <w:spacing w:line="360" w:lineRule="auto"/>
        <w:jc w:val="center"/>
        <w:rPr>
          <w:rFonts w:ascii="Times New Roman" w:hAnsi="Times New Roman" w:cs="Times New Roman"/>
          <w:b/>
          <w:bCs/>
          <w:sz w:val="24"/>
        </w:rPr>
      </w:pPr>
      <w:r w:rsidRPr="00CD6D78">
        <w:rPr>
          <w:rFonts w:ascii="Times New Roman" w:hAnsi="Times New Roman" w:cs="Times New Roman"/>
          <w:b/>
          <w:bCs/>
          <w:sz w:val="24"/>
        </w:rPr>
        <w:t xml:space="preserve">PREGÃO ELETRÔNICO-SRP n°. </w:t>
      </w:r>
      <w:r w:rsidR="006B3453">
        <w:rPr>
          <w:rFonts w:ascii="Times New Roman" w:hAnsi="Times New Roman" w:cs="Times New Roman"/>
          <w:b/>
          <w:bCs/>
          <w:sz w:val="24"/>
        </w:rPr>
        <w:t>90</w:t>
      </w:r>
      <w:r w:rsidRPr="00CD6D78">
        <w:rPr>
          <w:rFonts w:ascii="Times New Roman" w:hAnsi="Times New Roman" w:cs="Times New Roman"/>
          <w:b/>
          <w:bCs/>
          <w:sz w:val="24"/>
        </w:rPr>
        <w:t>0</w:t>
      </w:r>
      <w:r w:rsidR="006B3453">
        <w:rPr>
          <w:rFonts w:ascii="Times New Roman" w:hAnsi="Times New Roman" w:cs="Times New Roman"/>
          <w:b/>
          <w:bCs/>
          <w:sz w:val="24"/>
        </w:rPr>
        <w:t>06</w:t>
      </w:r>
      <w:r w:rsidRPr="00CD6D78">
        <w:rPr>
          <w:rFonts w:ascii="Times New Roman" w:hAnsi="Times New Roman" w:cs="Times New Roman"/>
          <w:b/>
          <w:bCs/>
          <w:sz w:val="24"/>
        </w:rPr>
        <w:t>/2026</w:t>
      </w:r>
    </w:p>
    <w:p w14:paraId="6C58475D" w14:textId="41786F53" w:rsidR="00CD6D78" w:rsidRDefault="00CD6D78" w:rsidP="00CD6D78">
      <w:pPr>
        <w:widowControl w:val="0"/>
        <w:autoSpaceDE w:val="0"/>
        <w:autoSpaceDN w:val="0"/>
        <w:spacing w:before="1"/>
        <w:ind w:left="184"/>
        <w:jc w:val="both"/>
        <w:rPr>
          <w:rFonts w:ascii="Times New Roman" w:hAnsi="Times New Roman" w:cs="Times New Roman"/>
        </w:rPr>
      </w:pPr>
    </w:p>
    <w:p w14:paraId="11B698D3" w14:textId="2D94A901" w:rsidR="00CD6D78" w:rsidRDefault="00CD6D78" w:rsidP="00CD6D78">
      <w:pPr>
        <w:widowControl w:val="0"/>
        <w:autoSpaceDE w:val="0"/>
        <w:autoSpaceDN w:val="0"/>
        <w:spacing w:before="1"/>
        <w:ind w:left="184"/>
        <w:jc w:val="both"/>
        <w:rPr>
          <w:rFonts w:ascii="Times New Roman" w:hAnsi="Times New Roman" w:cs="Times New Roman"/>
        </w:rPr>
      </w:pPr>
    </w:p>
    <w:p w14:paraId="251188A2" w14:textId="13A74F04" w:rsidR="00CD6D78" w:rsidRPr="00CD6D78" w:rsidRDefault="00CD6D78" w:rsidP="00CD6D78">
      <w:pPr>
        <w:widowControl w:val="0"/>
        <w:autoSpaceDE w:val="0"/>
        <w:autoSpaceDN w:val="0"/>
        <w:spacing w:before="1"/>
        <w:ind w:left="426"/>
        <w:jc w:val="both"/>
        <w:rPr>
          <w:rFonts w:ascii="Times New Roman" w:hAnsi="Times New Roman" w:cs="Times New Roman"/>
          <w:sz w:val="24"/>
        </w:rPr>
      </w:pPr>
      <w:r w:rsidRPr="00CD6D78">
        <w:rPr>
          <w:rFonts w:ascii="Times New Roman" w:hAnsi="Times New Roman" w:cs="Times New Roman"/>
          <w:sz w:val="24"/>
        </w:rPr>
        <w:t>Modalidade: Pregão Eletrônico</w:t>
      </w:r>
    </w:p>
    <w:p w14:paraId="2CB36840" w14:textId="77777777" w:rsidR="00CD6D78" w:rsidRPr="00CD6D78" w:rsidRDefault="00CD6D78" w:rsidP="00CD6D78">
      <w:pPr>
        <w:widowControl w:val="0"/>
        <w:autoSpaceDE w:val="0"/>
        <w:autoSpaceDN w:val="0"/>
        <w:spacing w:before="81"/>
        <w:ind w:left="426"/>
        <w:jc w:val="both"/>
        <w:rPr>
          <w:rFonts w:ascii="Times New Roman" w:hAnsi="Times New Roman" w:cs="Times New Roman"/>
          <w:color w:val="FF0000"/>
          <w:sz w:val="24"/>
        </w:rPr>
      </w:pPr>
      <w:r w:rsidRPr="00CD6D78">
        <w:rPr>
          <w:rFonts w:ascii="Times New Roman" w:hAnsi="Times New Roman" w:cs="Times New Roman"/>
          <w:sz w:val="24"/>
        </w:rPr>
        <w:t xml:space="preserve">Tipo: </w:t>
      </w:r>
      <w:r w:rsidRPr="00CD6D78">
        <w:rPr>
          <w:rFonts w:ascii="Times New Roman" w:hAnsi="Times New Roman" w:cs="Times New Roman"/>
          <w:color w:val="FF0000"/>
          <w:sz w:val="24"/>
        </w:rPr>
        <w:t>Menor Preço</w:t>
      </w:r>
    </w:p>
    <w:p w14:paraId="79B317F8" w14:textId="6686DD0C" w:rsidR="00CD6D78" w:rsidRPr="00CD6D78" w:rsidRDefault="00CD6D78" w:rsidP="00CD6D78">
      <w:pPr>
        <w:widowControl w:val="0"/>
        <w:autoSpaceDE w:val="0"/>
        <w:autoSpaceDN w:val="0"/>
        <w:spacing w:before="82"/>
        <w:ind w:left="426"/>
        <w:jc w:val="both"/>
        <w:rPr>
          <w:rFonts w:ascii="Times New Roman" w:hAnsi="Times New Roman" w:cs="Times New Roman"/>
          <w:sz w:val="24"/>
        </w:rPr>
      </w:pPr>
      <w:r w:rsidRPr="00CD6D78">
        <w:rPr>
          <w:rFonts w:ascii="Times New Roman" w:hAnsi="Times New Roman" w:cs="Times New Roman"/>
          <w:sz w:val="24"/>
        </w:rPr>
        <w:t xml:space="preserve">Adjudicação </w:t>
      </w:r>
      <w:r w:rsidRPr="00CD6D78">
        <w:rPr>
          <w:rFonts w:ascii="Times New Roman" w:hAnsi="Times New Roman" w:cs="Times New Roman"/>
          <w:color w:val="FF0000"/>
          <w:sz w:val="24"/>
        </w:rPr>
        <w:t>por item</w:t>
      </w:r>
    </w:p>
    <w:p w14:paraId="66AB7230" w14:textId="6FB200B3" w:rsidR="00CD6D78" w:rsidRPr="00CD6D78" w:rsidRDefault="00CD6D78" w:rsidP="00CD6D78">
      <w:pPr>
        <w:widowControl w:val="0"/>
        <w:autoSpaceDE w:val="0"/>
        <w:autoSpaceDN w:val="0"/>
        <w:spacing w:before="82"/>
        <w:ind w:left="426"/>
        <w:jc w:val="both"/>
        <w:rPr>
          <w:rFonts w:ascii="Times New Roman" w:hAnsi="Times New Roman" w:cs="Times New Roman"/>
          <w:sz w:val="24"/>
        </w:rPr>
      </w:pPr>
      <w:r w:rsidRPr="00CD6D78">
        <w:rPr>
          <w:rFonts w:ascii="Times New Roman" w:hAnsi="Times New Roman" w:cs="Times New Roman"/>
          <w:sz w:val="24"/>
        </w:rPr>
        <w:t>Ano do processo de compra – 2026</w:t>
      </w:r>
    </w:p>
    <w:p w14:paraId="5A488742" w14:textId="722F72A8" w:rsidR="00CD6D78" w:rsidRPr="00CD6D78" w:rsidRDefault="00CD6D78" w:rsidP="00CD6D78">
      <w:pPr>
        <w:widowControl w:val="0"/>
        <w:autoSpaceDE w:val="0"/>
        <w:autoSpaceDN w:val="0"/>
        <w:spacing w:before="82"/>
        <w:ind w:left="426"/>
        <w:jc w:val="both"/>
        <w:rPr>
          <w:rFonts w:ascii="Times New Roman" w:hAnsi="Times New Roman" w:cs="Times New Roman"/>
          <w:sz w:val="24"/>
        </w:rPr>
      </w:pPr>
      <w:r w:rsidRPr="00CD6D78">
        <w:rPr>
          <w:rFonts w:ascii="Times New Roman" w:hAnsi="Times New Roman" w:cs="Times New Roman"/>
          <w:sz w:val="24"/>
        </w:rPr>
        <w:t xml:space="preserve">Data da sessão: </w:t>
      </w:r>
      <w:r w:rsidR="006B3453">
        <w:rPr>
          <w:rFonts w:ascii="Times New Roman" w:hAnsi="Times New Roman" w:cs="Times New Roman"/>
          <w:sz w:val="24"/>
        </w:rPr>
        <w:t>20</w:t>
      </w:r>
      <w:r w:rsidRPr="00CD6D78">
        <w:rPr>
          <w:rFonts w:ascii="Times New Roman" w:hAnsi="Times New Roman" w:cs="Times New Roman"/>
          <w:sz w:val="24"/>
        </w:rPr>
        <w:t>/</w:t>
      </w:r>
      <w:r w:rsidR="006B3453">
        <w:rPr>
          <w:rFonts w:ascii="Times New Roman" w:hAnsi="Times New Roman" w:cs="Times New Roman"/>
          <w:sz w:val="24"/>
        </w:rPr>
        <w:t>05</w:t>
      </w:r>
      <w:r w:rsidRPr="00CD6D78">
        <w:rPr>
          <w:rFonts w:ascii="Times New Roman" w:hAnsi="Times New Roman" w:cs="Times New Roman"/>
          <w:sz w:val="24"/>
        </w:rPr>
        <w:t>/2026</w:t>
      </w:r>
    </w:p>
    <w:p w14:paraId="2B79D76E" w14:textId="77777777" w:rsidR="00CD6D78" w:rsidRPr="00CD6D78" w:rsidRDefault="00CD6D78" w:rsidP="00CD6D78">
      <w:pPr>
        <w:widowControl w:val="0"/>
        <w:autoSpaceDE w:val="0"/>
        <w:autoSpaceDN w:val="0"/>
        <w:spacing w:before="82"/>
        <w:ind w:left="426"/>
        <w:jc w:val="both"/>
        <w:rPr>
          <w:rFonts w:ascii="Times New Roman" w:hAnsi="Times New Roman" w:cs="Times New Roman"/>
          <w:sz w:val="24"/>
        </w:rPr>
      </w:pPr>
      <w:r w:rsidRPr="00CD6D78">
        <w:rPr>
          <w:rFonts w:ascii="Times New Roman" w:hAnsi="Times New Roman" w:cs="Times New Roman"/>
          <w:sz w:val="24"/>
        </w:rPr>
        <w:t>Horário: 10:00 h</w:t>
      </w:r>
      <w:r w:rsidRPr="00CD6D78">
        <w:rPr>
          <w:sz w:val="24"/>
        </w:rPr>
        <w:t xml:space="preserve"> </w:t>
      </w:r>
      <w:r w:rsidRPr="00CD6D78">
        <w:rPr>
          <w:rFonts w:ascii="Times New Roman" w:hAnsi="Times New Roman" w:cs="Times New Roman"/>
          <w:sz w:val="24"/>
        </w:rPr>
        <w:t>no horário de Brasília/DF.</w:t>
      </w:r>
    </w:p>
    <w:p w14:paraId="7C4A5260" w14:textId="41318F41" w:rsidR="00CD6D78" w:rsidRDefault="00CD6D78" w:rsidP="00CD6D78">
      <w:pPr>
        <w:widowControl w:val="0"/>
        <w:autoSpaceDE w:val="0"/>
        <w:autoSpaceDN w:val="0"/>
        <w:spacing w:before="82"/>
        <w:ind w:left="426"/>
        <w:jc w:val="both"/>
        <w:rPr>
          <w:rFonts w:ascii="Times New Roman" w:hAnsi="Times New Roman" w:cs="Times New Roman"/>
          <w:sz w:val="24"/>
        </w:rPr>
      </w:pPr>
      <w:r w:rsidRPr="00CD6D78">
        <w:rPr>
          <w:rFonts w:ascii="Times New Roman" w:hAnsi="Times New Roman" w:cs="Times New Roman"/>
          <w:sz w:val="24"/>
        </w:rPr>
        <w:t xml:space="preserve">Local: Portal de Compras do Governo Federal – </w:t>
      </w:r>
      <w:hyperlink r:id="rId9" w:history="1">
        <w:r w:rsidRPr="007716E7">
          <w:rPr>
            <w:rStyle w:val="Hyperlink"/>
            <w:rFonts w:ascii="Times New Roman" w:hAnsi="Times New Roman" w:cs="Times New Roman"/>
            <w:sz w:val="24"/>
          </w:rPr>
          <w:t>www.comprasgovernamentais.gov.br</w:t>
        </w:r>
      </w:hyperlink>
    </w:p>
    <w:p w14:paraId="4A472EA7" w14:textId="77777777" w:rsidR="00CD6D78" w:rsidRPr="00CD6D78" w:rsidRDefault="00CD6D78" w:rsidP="00CD6D78">
      <w:pPr>
        <w:widowControl w:val="0"/>
        <w:autoSpaceDE w:val="0"/>
        <w:autoSpaceDN w:val="0"/>
        <w:spacing w:before="82"/>
        <w:ind w:left="426"/>
        <w:jc w:val="both"/>
        <w:rPr>
          <w:rFonts w:ascii="Times New Roman" w:hAnsi="Times New Roman" w:cs="Times New Roman"/>
          <w:sz w:val="24"/>
        </w:rPr>
      </w:pPr>
      <w:r w:rsidRPr="00CD6D78">
        <w:rPr>
          <w:rFonts w:ascii="Times New Roman" w:hAnsi="Times New Roman" w:cs="Times New Roman"/>
          <w:sz w:val="24"/>
        </w:rPr>
        <w:t>Código UASG: 389337</w:t>
      </w:r>
    </w:p>
    <w:p w14:paraId="27D58739" w14:textId="77777777" w:rsidR="00CD6D78" w:rsidRPr="00CD6D78" w:rsidRDefault="00CD6D78" w:rsidP="00CD6D78">
      <w:pPr>
        <w:widowControl w:val="0"/>
        <w:autoSpaceDE w:val="0"/>
        <w:autoSpaceDN w:val="0"/>
        <w:spacing w:before="82"/>
        <w:ind w:left="426"/>
        <w:jc w:val="both"/>
        <w:rPr>
          <w:rFonts w:ascii="Times New Roman" w:hAnsi="Times New Roman" w:cs="Times New Roman"/>
          <w:sz w:val="24"/>
        </w:rPr>
      </w:pPr>
      <w:r w:rsidRPr="00CD6D78">
        <w:rPr>
          <w:rFonts w:ascii="Times New Roman" w:hAnsi="Times New Roman" w:cs="Times New Roman"/>
          <w:sz w:val="24"/>
        </w:rPr>
        <w:t xml:space="preserve">Critério de Julgamento: menor preço </w:t>
      </w:r>
    </w:p>
    <w:p w14:paraId="45B16548" w14:textId="77777777" w:rsidR="00CD6D78" w:rsidRPr="00CD6D78" w:rsidRDefault="00CD6D78" w:rsidP="00CD6D78">
      <w:pPr>
        <w:widowControl w:val="0"/>
        <w:autoSpaceDE w:val="0"/>
        <w:autoSpaceDN w:val="0"/>
        <w:spacing w:before="82"/>
        <w:ind w:left="426"/>
        <w:jc w:val="both"/>
        <w:rPr>
          <w:rFonts w:ascii="Times New Roman" w:hAnsi="Times New Roman" w:cs="Times New Roman"/>
          <w:sz w:val="24"/>
        </w:rPr>
      </w:pPr>
      <w:r w:rsidRPr="00CD6D78">
        <w:rPr>
          <w:rFonts w:ascii="Times New Roman" w:hAnsi="Times New Roman" w:cs="Times New Roman"/>
          <w:sz w:val="24"/>
        </w:rPr>
        <w:t xml:space="preserve">Regime de Execução: </w:t>
      </w:r>
      <w:r w:rsidRPr="00CD6D78">
        <w:rPr>
          <w:rFonts w:ascii="Times New Roman" w:hAnsi="Times New Roman" w:cs="Times New Roman"/>
          <w:color w:val="FF0000"/>
          <w:sz w:val="24"/>
        </w:rPr>
        <w:t>Empreitada por Preço Unitário</w:t>
      </w:r>
    </w:p>
    <w:p w14:paraId="41875140" w14:textId="77777777" w:rsidR="00CD6D78" w:rsidRPr="00CD6D78" w:rsidRDefault="00CD6D78" w:rsidP="00CD6D78">
      <w:pPr>
        <w:widowControl w:val="0"/>
        <w:autoSpaceDE w:val="0"/>
        <w:autoSpaceDN w:val="0"/>
        <w:spacing w:before="82"/>
        <w:ind w:left="426"/>
        <w:jc w:val="both"/>
        <w:rPr>
          <w:rFonts w:ascii="Times New Roman" w:hAnsi="Times New Roman" w:cs="Times New Roman"/>
          <w:sz w:val="24"/>
        </w:rPr>
      </w:pPr>
      <w:r w:rsidRPr="00CD6D78">
        <w:rPr>
          <w:rFonts w:ascii="Times New Roman" w:hAnsi="Times New Roman" w:cs="Times New Roman"/>
          <w:sz w:val="24"/>
        </w:rPr>
        <w:t xml:space="preserve">Valor Total da Contratação: R$ </w:t>
      </w:r>
      <w:r w:rsidRPr="00CD6D78">
        <w:rPr>
          <w:rFonts w:ascii="Times New Roman" w:eastAsia="Times New Roman" w:hAnsi="Times New Roman" w:cs="Times New Roman"/>
          <w:color w:val="000000"/>
          <w:sz w:val="24"/>
        </w:rPr>
        <w:t>71.960,10</w:t>
      </w:r>
    </w:p>
    <w:p w14:paraId="7F44D2C5" w14:textId="77777777" w:rsidR="00CD6D78" w:rsidRPr="00CD6D78" w:rsidRDefault="00CD6D78" w:rsidP="00CD6D78">
      <w:pPr>
        <w:widowControl w:val="0"/>
        <w:autoSpaceDE w:val="0"/>
        <w:autoSpaceDN w:val="0"/>
        <w:ind w:left="426"/>
        <w:jc w:val="both"/>
        <w:rPr>
          <w:rFonts w:ascii="Times New Roman" w:hAnsi="Times New Roman" w:cs="Times New Roman"/>
          <w:sz w:val="24"/>
        </w:rPr>
      </w:pPr>
    </w:p>
    <w:p w14:paraId="0E56DD8F" w14:textId="77777777" w:rsidR="00CD6D78" w:rsidRPr="00CD6D78" w:rsidRDefault="00CD6D78" w:rsidP="00CD6D78">
      <w:pPr>
        <w:widowControl w:val="0"/>
        <w:tabs>
          <w:tab w:val="left" w:pos="930"/>
        </w:tabs>
        <w:autoSpaceDE w:val="0"/>
        <w:autoSpaceDN w:val="0"/>
        <w:ind w:left="426"/>
        <w:jc w:val="both"/>
        <w:rPr>
          <w:rFonts w:ascii="Times New Roman" w:hAnsi="Times New Roman" w:cs="Times New Roman"/>
          <w:sz w:val="24"/>
        </w:rPr>
      </w:pPr>
      <w:r w:rsidRPr="00CD6D78">
        <w:rPr>
          <w:rFonts w:ascii="Times New Roman" w:hAnsi="Times New Roman" w:cs="Times New Roman"/>
          <w:sz w:val="24"/>
        </w:rPr>
        <w:t xml:space="preserve">OBJETO: </w:t>
      </w:r>
      <w:r w:rsidRPr="00CD6D78">
        <w:rPr>
          <w:rFonts w:ascii="Times New Roman" w:hAnsi="Times New Roman" w:cs="Times New Roman"/>
          <w:iCs/>
          <w:color w:val="FF0000"/>
          <w:sz w:val="24"/>
        </w:rPr>
        <w:t>Aquisição de toalha de papel e papel higiênico.</w:t>
      </w:r>
    </w:p>
    <w:p w14:paraId="357E7285" w14:textId="77777777" w:rsidR="00CD6D78" w:rsidRPr="00CD6D78" w:rsidRDefault="00CD6D78" w:rsidP="00CD6D78">
      <w:pPr>
        <w:widowControl w:val="0"/>
        <w:autoSpaceDE w:val="0"/>
        <w:autoSpaceDN w:val="0"/>
        <w:ind w:left="426"/>
        <w:jc w:val="both"/>
        <w:rPr>
          <w:rFonts w:ascii="Times New Roman" w:hAnsi="Times New Roman" w:cs="Times New Roman"/>
          <w:sz w:val="24"/>
        </w:rPr>
      </w:pPr>
    </w:p>
    <w:p w14:paraId="4EFC1B4D" w14:textId="77777777" w:rsidR="00CD6D78" w:rsidRPr="00CD6D78" w:rsidRDefault="00CD6D78" w:rsidP="00CD6D78">
      <w:pPr>
        <w:widowControl w:val="0"/>
        <w:autoSpaceDE w:val="0"/>
        <w:autoSpaceDN w:val="0"/>
        <w:ind w:left="426"/>
        <w:jc w:val="both"/>
        <w:outlineLvl w:val="1"/>
        <w:rPr>
          <w:rFonts w:ascii="Times New Roman" w:hAnsi="Times New Roman" w:cs="Times New Roman"/>
          <w:sz w:val="24"/>
        </w:rPr>
      </w:pPr>
      <w:r w:rsidRPr="00CD6D78">
        <w:rPr>
          <w:rFonts w:ascii="Times New Roman" w:hAnsi="Times New Roman" w:cs="Times New Roman"/>
          <w:sz w:val="24"/>
        </w:rPr>
        <w:t>ANEXOS:</w:t>
      </w:r>
    </w:p>
    <w:p w14:paraId="38B041A6" w14:textId="42B5658E" w:rsidR="00CD6D78" w:rsidRPr="00CD6D78" w:rsidRDefault="00CD6D78" w:rsidP="00CD6D78">
      <w:pPr>
        <w:pStyle w:val="PargrafodaLista"/>
        <w:widowControl w:val="0"/>
        <w:autoSpaceDE w:val="0"/>
        <w:autoSpaceDN w:val="0"/>
        <w:spacing w:before="8"/>
        <w:ind w:left="426" w:firstLine="184"/>
        <w:jc w:val="both"/>
        <w:rPr>
          <w:rFonts w:ascii="Times New Roman" w:hAnsi="Times New Roman" w:cs="Times New Roman"/>
          <w:iCs/>
          <w:sz w:val="24"/>
        </w:rPr>
      </w:pPr>
      <w:r>
        <w:rPr>
          <w:rFonts w:ascii="Times New Roman" w:hAnsi="Times New Roman" w:cs="Times New Roman"/>
          <w:sz w:val="24"/>
        </w:rPr>
        <w:t>1.1.1.</w:t>
      </w:r>
      <w:r>
        <w:rPr>
          <w:rFonts w:ascii="Times New Roman" w:hAnsi="Times New Roman" w:cs="Times New Roman"/>
          <w:sz w:val="24"/>
        </w:rPr>
        <w:tab/>
      </w:r>
      <w:r w:rsidRPr="00CD6D78">
        <w:rPr>
          <w:rFonts w:ascii="Times New Roman" w:hAnsi="Times New Roman" w:cs="Times New Roman"/>
          <w:sz w:val="24"/>
        </w:rPr>
        <w:t>ANEXO I – Termo de Referência</w:t>
      </w:r>
    </w:p>
    <w:p w14:paraId="5CD34DA0" w14:textId="4405D712" w:rsidR="00CD6D78" w:rsidRPr="00CD6D78" w:rsidRDefault="00CD6D78" w:rsidP="00CD6D78">
      <w:pPr>
        <w:widowControl w:val="0"/>
        <w:autoSpaceDE w:val="0"/>
        <w:autoSpaceDN w:val="0"/>
        <w:spacing w:before="8"/>
        <w:ind w:left="426" w:firstLine="184"/>
        <w:jc w:val="both"/>
        <w:rPr>
          <w:rFonts w:ascii="Times New Roman" w:hAnsi="Times New Roman" w:cs="Times New Roman"/>
          <w:sz w:val="24"/>
        </w:rPr>
      </w:pPr>
      <w:r>
        <w:rPr>
          <w:rFonts w:ascii="Times New Roman" w:hAnsi="Times New Roman" w:cs="Times New Roman"/>
          <w:sz w:val="24"/>
        </w:rPr>
        <w:t>1.1.2.</w:t>
      </w:r>
      <w:r>
        <w:rPr>
          <w:rFonts w:ascii="Times New Roman" w:hAnsi="Times New Roman" w:cs="Times New Roman"/>
          <w:sz w:val="24"/>
        </w:rPr>
        <w:tab/>
      </w:r>
      <w:r w:rsidRPr="00CD6D78">
        <w:rPr>
          <w:rFonts w:ascii="Times New Roman" w:hAnsi="Times New Roman" w:cs="Times New Roman"/>
          <w:sz w:val="24"/>
        </w:rPr>
        <w:t>ANEXO II – Mapa Comparativo de Preços</w:t>
      </w:r>
    </w:p>
    <w:p w14:paraId="3155E88A" w14:textId="2F18A941" w:rsidR="00CD6D78" w:rsidRPr="00CD6D78" w:rsidRDefault="00CD6D78" w:rsidP="00CD6D78">
      <w:pPr>
        <w:widowControl w:val="0"/>
        <w:autoSpaceDE w:val="0"/>
        <w:autoSpaceDN w:val="0"/>
        <w:spacing w:before="8"/>
        <w:ind w:left="426" w:firstLine="184"/>
        <w:jc w:val="both"/>
        <w:rPr>
          <w:rFonts w:ascii="Times New Roman" w:hAnsi="Times New Roman" w:cs="Times New Roman"/>
          <w:sz w:val="24"/>
        </w:rPr>
      </w:pPr>
      <w:r>
        <w:rPr>
          <w:rFonts w:ascii="Times New Roman" w:hAnsi="Times New Roman" w:cs="Times New Roman"/>
          <w:bCs/>
          <w:iCs/>
          <w:sz w:val="24"/>
        </w:rPr>
        <w:t>1.1.3.</w:t>
      </w:r>
      <w:r>
        <w:rPr>
          <w:rFonts w:ascii="Times New Roman" w:hAnsi="Times New Roman" w:cs="Times New Roman"/>
          <w:bCs/>
          <w:iCs/>
          <w:sz w:val="24"/>
        </w:rPr>
        <w:tab/>
      </w:r>
      <w:r w:rsidRPr="00CD6D78">
        <w:rPr>
          <w:rFonts w:ascii="Times New Roman" w:hAnsi="Times New Roman" w:cs="Times New Roman"/>
          <w:bCs/>
          <w:iCs/>
          <w:sz w:val="24"/>
        </w:rPr>
        <w:t>ANEXO III – Minuta da Ata de Registro de Preços</w:t>
      </w:r>
    </w:p>
    <w:p w14:paraId="47C6C1CF" w14:textId="6021E2AD" w:rsidR="00CD6D78" w:rsidRPr="00CD6D78" w:rsidRDefault="00CD6D78" w:rsidP="00CD6D78">
      <w:pPr>
        <w:widowControl w:val="0"/>
        <w:autoSpaceDE w:val="0"/>
        <w:autoSpaceDN w:val="0"/>
        <w:spacing w:before="8"/>
        <w:ind w:left="426" w:firstLine="184"/>
        <w:jc w:val="both"/>
        <w:rPr>
          <w:rFonts w:ascii="Times New Roman" w:hAnsi="Times New Roman" w:cs="Times New Roman"/>
          <w:sz w:val="24"/>
        </w:rPr>
      </w:pPr>
      <w:r>
        <w:rPr>
          <w:rFonts w:ascii="Times New Roman" w:hAnsi="Times New Roman" w:cs="Times New Roman"/>
          <w:bCs/>
          <w:iCs/>
          <w:sz w:val="24"/>
        </w:rPr>
        <w:t>1.1.4.</w:t>
      </w:r>
      <w:r>
        <w:rPr>
          <w:rFonts w:ascii="Times New Roman" w:hAnsi="Times New Roman" w:cs="Times New Roman"/>
          <w:bCs/>
          <w:iCs/>
          <w:sz w:val="24"/>
        </w:rPr>
        <w:tab/>
      </w:r>
      <w:r w:rsidRPr="00CD6D78">
        <w:rPr>
          <w:rFonts w:ascii="Times New Roman" w:hAnsi="Times New Roman" w:cs="Times New Roman"/>
          <w:bCs/>
          <w:iCs/>
          <w:sz w:val="24"/>
        </w:rPr>
        <w:t>ANEXO IV – Minuta do Contrato</w:t>
      </w:r>
    </w:p>
    <w:p w14:paraId="16437F0C" w14:textId="5D8DDAD1" w:rsidR="00CD6D78" w:rsidRPr="00CD6D78" w:rsidRDefault="00CD6D78" w:rsidP="00401BD8">
      <w:pPr>
        <w:widowControl w:val="0"/>
        <w:autoSpaceDE w:val="0"/>
        <w:autoSpaceDN w:val="0"/>
        <w:spacing w:before="8"/>
        <w:ind w:left="426" w:firstLine="184"/>
        <w:jc w:val="both"/>
        <w:rPr>
          <w:rFonts w:ascii="Times New Roman" w:hAnsi="Times New Roman" w:cs="Times New Roman"/>
          <w:sz w:val="24"/>
        </w:rPr>
      </w:pPr>
      <w:r>
        <w:rPr>
          <w:rFonts w:ascii="Times New Roman" w:hAnsi="Times New Roman" w:cs="Times New Roman"/>
          <w:bCs/>
          <w:iCs/>
          <w:sz w:val="24"/>
        </w:rPr>
        <w:t>1.1.5.</w:t>
      </w:r>
      <w:r>
        <w:rPr>
          <w:rFonts w:ascii="Times New Roman" w:hAnsi="Times New Roman" w:cs="Times New Roman"/>
          <w:bCs/>
          <w:iCs/>
          <w:sz w:val="24"/>
        </w:rPr>
        <w:tab/>
      </w:r>
      <w:r w:rsidRPr="00CD6D78">
        <w:rPr>
          <w:rFonts w:ascii="Times New Roman" w:hAnsi="Times New Roman" w:cs="Times New Roman"/>
          <w:bCs/>
          <w:iCs/>
          <w:sz w:val="24"/>
        </w:rPr>
        <w:t>ANEXO V – Minuta do Modelo de Solicitação de Fornecimento</w:t>
      </w:r>
    </w:p>
    <w:p w14:paraId="366D9D24" w14:textId="77777777" w:rsidR="00CD6D78" w:rsidRPr="00CD6D78" w:rsidRDefault="00CD6D78" w:rsidP="00CD6D78">
      <w:pPr>
        <w:widowControl w:val="0"/>
        <w:autoSpaceDE w:val="0"/>
        <w:autoSpaceDN w:val="0"/>
        <w:spacing w:before="8"/>
        <w:ind w:left="426"/>
        <w:jc w:val="both"/>
        <w:rPr>
          <w:rFonts w:ascii="Times New Roman" w:hAnsi="Times New Roman" w:cs="Times New Roman"/>
          <w:sz w:val="24"/>
        </w:rPr>
      </w:pPr>
    </w:p>
    <w:p w14:paraId="2632473F" w14:textId="76A9086E" w:rsidR="00CD6D78" w:rsidRDefault="00CD6D78" w:rsidP="00CD6D78">
      <w:pPr>
        <w:widowControl w:val="0"/>
        <w:autoSpaceDE w:val="0"/>
        <w:autoSpaceDN w:val="0"/>
        <w:spacing w:after="100" w:afterAutospacing="1"/>
        <w:ind w:left="426" w:right="284"/>
        <w:jc w:val="both"/>
        <w:rPr>
          <w:rFonts w:ascii="Times New Roman" w:hAnsi="Times New Roman" w:cs="Times New Roman"/>
          <w:sz w:val="24"/>
        </w:rPr>
      </w:pPr>
      <w:r w:rsidRPr="00CD6D78">
        <w:rPr>
          <w:rFonts w:ascii="Times New Roman" w:hAnsi="Times New Roman" w:cs="Times New Roman"/>
          <w:sz w:val="24"/>
        </w:rPr>
        <w:t>ABERTURA DO CERTAME: a sessão pública será realizada em ambiente virtual, na rede mundial de computadores – internet, no Portal de Compras</w:t>
      </w:r>
      <w:r w:rsidRPr="00CD6D78">
        <w:rPr>
          <w:sz w:val="24"/>
        </w:rPr>
        <w:t xml:space="preserve"> </w:t>
      </w:r>
      <w:r w:rsidRPr="00CD6D78">
        <w:rPr>
          <w:rFonts w:ascii="Times New Roman" w:hAnsi="Times New Roman" w:cs="Times New Roman"/>
          <w:sz w:val="24"/>
        </w:rPr>
        <w:t>do Governo Federal, pelo endereço eletrônico Portal de Compras</w:t>
      </w:r>
      <w:r>
        <w:rPr>
          <w:rFonts w:ascii="Times New Roman" w:hAnsi="Times New Roman" w:cs="Times New Roman"/>
          <w:sz w:val="24"/>
        </w:rPr>
        <w:t xml:space="preserve"> </w:t>
      </w:r>
      <w:r w:rsidRPr="00CD6D78">
        <w:rPr>
          <w:rFonts w:ascii="Times New Roman" w:hAnsi="Times New Roman" w:cs="Times New Roman"/>
          <w:sz w:val="24"/>
        </w:rPr>
        <w:t xml:space="preserve">– </w:t>
      </w:r>
      <w:hyperlink r:id="rId10" w:history="1">
        <w:r w:rsidRPr="007716E7">
          <w:rPr>
            <w:rStyle w:val="Hyperlink"/>
            <w:rFonts w:ascii="Times New Roman" w:hAnsi="Times New Roman" w:cs="Times New Roman"/>
            <w:sz w:val="24"/>
          </w:rPr>
          <w:t>www.comprasgovernamentais.gov.br</w:t>
        </w:r>
      </w:hyperlink>
    </w:p>
    <w:p w14:paraId="71E3F534" w14:textId="1CE9372C" w:rsidR="00CD6D78" w:rsidRDefault="00CD6D78" w:rsidP="00CD6D78">
      <w:pPr>
        <w:widowControl w:val="0"/>
        <w:autoSpaceDE w:val="0"/>
        <w:autoSpaceDN w:val="0"/>
        <w:spacing w:after="100" w:afterAutospacing="1"/>
        <w:ind w:left="426"/>
        <w:jc w:val="both"/>
        <w:rPr>
          <w:rFonts w:ascii="Times New Roman" w:hAnsi="Times New Roman" w:cs="Times New Roman"/>
          <w:sz w:val="24"/>
        </w:rPr>
      </w:pPr>
      <w:r w:rsidRPr="00CD6D78">
        <w:rPr>
          <w:rFonts w:ascii="Times New Roman" w:hAnsi="Times New Roman" w:cs="Times New Roman"/>
          <w:sz w:val="24"/>
        </w:rPr>
        <w:t xml:space="preserve">CONSULTA AO EDITAL E DIVULGAÇÃO DE INFORMAÇÕES: </w:t>
      </w:r>
      <w:hyperlink r:id="rId11" w:history="1">
        <w:r w:rsidRPr="007716E7">
          <w:rPr>
            <w:rStyle w:val="Hyperlink"/>
            <w:rFonts w:ascii="Times New Roman" w:hAnsi="Times New Roman" w:cs="Times New Roman"/>
            <w:sz w:val="24"/>
          </w:rPr>
          <w:t>www.comprasgovernamentais.gov.br</w:t>
        </w:r>
      </w:hyperlink>
    </w:p>
    <w:p w14:paraId="5142CA5E" w14:textId="04D990DE" w:rsidR="00CD6D78" w:rsidRPr="00CD6D78" w:rsidRDefault="00CD6D78" w:rsidP="006B3453">
      <w:pPr>
        <w:widowControl w:val="0"/>
        <w:autoSpaceDE w:val="0"/>
        <w:autoSpaceDN w:val="0"/>
        <w:spacing w:after="100" w:afterAutospacing="1"/>
        <w:ind w:firstLine="426"/>
        <w:jc w:val="both"/>
        <w:rPr>
          <w:rFonts w:ascii="Times New Roman" w:hAnsi="Times New Roman" w:cs="Times New Roman"/>
          <w:sz w:val="24"/>
        </w:rPr>
      </w:pPr>
      <w:r w:rsidRPr="00CD6D78">
        <w:rPr>
          <w:rFonts w:ascii="Times New Roman" w:hAnsi="Times New Roman" w:cs="Times New Roman"/>
          <w:sz w:val="24"/>
        </w:rPr>
        <w:t xml:space="preserve">ESCLARECIMENTOS E IMPUGNAÇÕES – Até a data limite de </w:t>
      </w:r>
      <w:r w:rsidR="006B3453">
        <w:rPr>
          <w:rFonts w:ascii="Times New Roman" w:hAnsi="Times New Roman" w:cs="Times New Roman"/>
          <w:sz w:val="24"/>
        </w:rPr>
        <w:t>15</w:t>
      </w:r>
      <w:r w:rsidRPr="00CD6D78">
        <w:rPr>
          <w:rFonts w:ascii="Times New Roman" w:hAnsi="Times New Roman" w:cs="Times New Roman"/>
          <w:sz w:val="24"/>
        </w:rPr>
        <w:t>/</w:t>
      </w:r>
      <w:r w:rsidR="006B3453">
        <w:rPr>
          <w:rFonts w:ascii="Times New Roman" w:hAnsi="Times New Roman" w:cs="Times New Roman"/>
          <w:sz w:val="24"/>
        </w:rPr>
        <w:t>05</w:t>
      </w:r>
      <w:r w:rsidRPr="00CD6D78">
        <w:rPr>
          <w:rFonts w:ascii="Times New Roman" w:hAnsi="Times New Roman" w:cs="Times New Roman"/>
          <w:sz w:val="24"/>
        </w:rPr>
        <w:t>/2026</w:t>
      </w:r>
    </w:p>
    <w:p w14:paraId="0A5A695E" w14:textId="77777777" w:rsidR="00CD6D78" w:rsidRPr="00CD6D78" w:rsidRDefault="00CD6D78" w:rsidP="00CD6D78">
      <w:pPr>
        <w:widowControl w:val="0"/>
        <w:autoSpaceDE w:val="0"/>
        <w:autoSpaceDN w:val="0"/>
        <w:spacing w:after="100" w:afterAutospacing="1"/>
        <w:ind w:left="426"/>
        <w:jc w:val="both"/>
        <w:rPr>
          <w:rFonts w:ascii="Times New Roman" w:hAnsi="Times New Roman" w:cs="Times New Roman"/>
          <w:sz w:val="24"/>
        </w:rPr>
      </w:pPr>
      <w:r w:rsidRPr="00CD6D78">
        <w:rPr>
          <w:rFonts w:ascii="Times New Roman" w:hAnsi="Times New Roman" w:cs="Times New Roman"/>
          <w:sz w:val="24"/>
        </w:rPr>
        <w:t>AGENTE DE CONTRATAÇÃO: Ygor Ramos</w:t>
      </w:r>
    </w:p>
    <w:p w14:paraId="4989003B" w14:textId="0904AE78" w:rsidR="00CD6D78" w:rsidRPr="00CD6D78" w:rsidRDefault="00CD6D78" w:rsidP="00CD6D78">
      <w:pPr>
        <w:widowControl w:val="0"/>
        <w:autoSpaceDE w:val="0"/>
        <w:autoSpaceDN w:val="0"/>
        <w:spacing w:after="100" w:afterAutospacing="1"/>
        <w:ind w:left="426"/>
        <w:jc w:val="both"/>
        <w:rPr>
          <w:rFonts w:ascii="Times New Roman" w:hAnsi="Times New Roman" w:cs="Times New Roman"/>
          <w:sz w:val="24"/>
        </w:rPr>
      </w:pPr>
      <w:r w:rsidRPr="00CD6D78">
        <w:rPr>
          <w:rFonts w:ascii="Times New Roman" w:hAnsi="Times New Roman" w:cs="Times New Roman"/>
          <w:color w:val="EE0000"/>
          <w:sz w:val="24"/>
        </w:rPr>
        <w:t>(Pregoeiro(a) e Equipe de Apoio designados pela Portaria nº 260/2026)</w:t>
      </w:r>
    </w:p>
    <w:bookmarkEnd w:id="0"/>
    <w:p w14:paraId="534D8693" w14:textId="77777777" w:rsidR="00CD6D78" w:rsidRDefault="00CD6D78" w:rsidP="00CD6D78">
      <w:pPr>
        <w:tabs>
          <w:tab w:val="left" w:pos="142"/>
        </w:tabs>
        <w:spacing w:line="276" w:lineRule="auto"/>
        <w:ind w:right="-654"/>
        <w:jc w:val="both"/>
        <w:rPr>
          <w:rFonts w:ascii="Times New Roman" w:hAnsi="Times New Roman" w:cs="Times New Roman"/>
          <w:sz w:val="24"/>
        </w:rPr>
      </w:pPr>
    </w:p>
    <w:p w14:paraId="440D9703" w14:textId="77777777" w:rsidR="00CD6D78" w:rsidRDefault="00CD6D78" w:rsidP="00CD6D78">
      <w:pPr>
        <w:tabs>
          <w:tab w:val="left" w:pos="142"/>
        </w:tabs>
        <w:spacing w:line="276" w:lineRule="auto"/>
        <w:ind w:right="-654"/>
        <w:jc w:val="both"/>
        <w:rPr>
          <w:rFonts w:ascii="Times New Roman" w:hAnsi="Times New Roman" w:cs="Times New Roman"/>
          <w:sz w:val="24"/>
        </w:rPr>
      </w:pPr>
    </w:p>
    <w:p w14:paraId="1058F8E9" w14:textId="77777777" w:rsidR="00CD6D78" w:rsidRDefault="00CD6D78" w:rsidP="00CD6D78">
      <w:pPr>
        <w:tabs>
          <w:tab w:val="left" w:pos="142"/>
        </w:tabs>
        <w:spacing w:line="276" w:lineRule="auto"/>
        <w:ind w:right="-654"/>
        <w:jc w:val="both"/>
        <w:rPr>
          <w:rFonts w:ascii="Times New Roman" w:hAnsi="Times New Roman" w:cs="Times New Roman"/>
          <w:sz w:val="24"/>
        </w:rPr>
      </w:pPr>
    </w:p>
    <w:p w14:paraId="313B4CA5" w14:textId="4BAAE2DA"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 xml:space="preserve">O </w:t>
      </w:r>
      <w:r w:rsidRPr="000446E4">
        <w:rPr>
          <w:rFonts w:ascii="Times New Roman" w:hAnsi="Times New Roman" w:cs="Times New Roman"/>
          <w:b/>
          <w:bCs/>
          <w:sz w:val="24"/>
        </w:rPr>
        <w:t>Conselho Regional de Enfermagem do Rio de Janeiro – COREN/RJ</w:t>
      </w:r>
      <w:r w:rsidRPr="000B728F">
        <w:rPr>
          <w:rFonts w:ascii="Times New Roman" w:hAnsi="Times New Roman" w:cs="Times New Roman"/>
          <w:sz w:val="24"/>
        </w:rPr>
        <w:t xml:space="preserve">, entidade fiscalizadora do exercício profissional </w:t>
      </w:r>
      <w:proofErr w:type="spellStart"/>
      <w:r w:rsidRPr="000B728F">
        <w:rPr>
          <w:rFonts w:ascii="Times New Roman" w:hAnsi="Times New Roman" w:cs="Times New Roman"/>
          <w:sz w:val="24"/>
        </w:rPr>
        <w:t>ex</w:t>
      </w:r>
      <w:proofErr w:type="spellEnd"/>
      <w:r w:rsidRPr="000B728F">
        <w:rPr>
          <w:rFonts w:ascii="Times New Roman" w:hAnsi="Times New Roman" w:cs="Times New Roman"/>
          <w:sz w:val="24"/>
        </w:rPr>
        <w:t xml:space="preserve"> vi da Lei nº. 5.905, de 12/07/1973, com sede na Avenida Presidente Vargas, nº 502, 5º andar, Centro, Rio de Janeiro/RJ, CNPJ nº. 27.149.095/0001-66, UASG 389337 e este Pregoeiro, designado pela Portaria COREN/RJ nº. 260/2026, tornam público que se realizará licitação, na </w:t>
      </w:r>
      <w:r w:rsidRPr="000446E4">
        <w:rPr>
          <w:rFonts w:ascii="Times New Roman" w:hAnsi="Times New Roman" w:cs="Times New Roman"/>
          <w:b/>
          <w:bCs/>
          <w:sz w:val="24"/>
        </w:rPr>
        <w:t>modalidade PREGÃO-SRP</w:t>
      </w:r>
      <w:r w:rsidRPr="000B728F">
        <w:rPr>
          <w:rFonts w:ascii="Times New Roman" w:hAnsi="Times New Roman" w:cs="Times New Roman"/>
          <w:sz w:val="24"/>
        </w:rPr>
        <w:t xml:space="preserve">, na forma </w:t>
      </w:r>
      <w:r w:rsidRPr="000446E4">
        <w:rPr>
          <w:rFonts w:ascii="Times New Roman" w:hAnsi="Times New Roman" w:cs="Times New Roman"/>
          <w:b/>
          <w:bCs/>
          <w:sz w:val="24"/>
        </w:rPr>
        <w:t>ELETRÔNICA</w:t>
      </w:r>
      <w:r w:rsidRPr="000B728F">
        <w:rPr>
          <w:rFonts w:ascii="Times New Roman" w:hAnsi="Times New Roman" w:cs="Times New Roman"/>
          <w:sz w:val="24"/>
        </w:rPr>
        <w:t>, nos termos da Lei nº 14.133, de 2021, do Decreto nº 11.462, de 31 de março de 2023 e demais legislação aplicável e, ainda, de acordo com as condições estabelecidas neste Edital.</w:t>
      </w:r>
    </w:p>
    <w:p w14:paraId="4AF82D3C"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2DEC21BA"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1.</w:t>
      </w:r>
      <w:r w:rsidRPr="000446E4">
        <w:rPr>
          <w:rFonts w:ascii="Times New Roman" w:hAnsi="Times New Roman" w:cs="Times New Roman"/>
          <w:b/>
          <w:bCs/>
          <w:sz w:val="24"/>
        </w:rPr>
        <w:tab/>
        <w:t>DO OBJETO</w:t>
      </w:r>
    </w:p>
    <w:p w14:paraId="56D6A89F" w14:textId="2EB7AF59"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1.1.</w:t>
      </w:r>
      <w:r w:rsidRPr="000B728F">
        <w:rPr>
          <w:rFonts w:ascii="Times New Roman" w:hAnsi="Times New Roman" w:cs="Times New Roman"/>
          <w:sz w:val="24"/>
        </w:rPr>
        <w:tab/>
      </w:r>
      <w:r w:rsidR="00A75BA3">
        <w:rPr>
          <w:rFonts w:ascii="Times New Roman" w:hAnsi="Times New Roman" w:cs="Times New Roman"/>
          <w:sz w:val="24"/>
        </w:rPr>
        <w:t xml:space="preserve">O objeto da presente licitação é </w:t>
      </w:r>
      <w:r w:rsidR="00A75BA3">
        <w:rPr>
          <w:rFonts w:ascii="Times New Roman" w:hAnsi="Times New Roman" w:cs="Times New Roman"/>
          <w:color w:val="EE0000"/>
          <w:sz w:val="24"/>
        </w:rPr>
        <w:t>a</w:t>
      </w:r>
      <w:r w:rsidRPr="000446E4">
        <w:rPr>
          <w:rFonts w:ascii="Times New Roman" w:hAnsi="Times New Roman" w:cs="Times New Roman"/>
          <w:color w:val="EE0000"/>
          <w:sz w:val="24"/>
        </w:rPr>
        <w:t>quisição</w:t>
      </w:r>
      <w:r w:rsidR="007C3D48">
        <w:rPr>
          <w:rFonts w:ascii="Times New Roman" w:hAnsi="Times New Roman" w:cs="Times New Roman"/>
          <w:color w:val="EE0000"/>
          <w:sz w:val="24"/>
        </w:rPr>
        <w:t>, de forma parcelada</w:t>
      </w:r>
      <w:r w:rsidRPr="000446E4">
        <w:rPr>
          <w:rFonts w:ascii="Times New Roman" w:hAnsi="Times New Roman" w:cs="Times New Roman"/>
          <w:color w:val="EE0000"/>
          <w:sz w:val="24"/>
        </w:rPr>
        <w:t xml:space="preserve">, através de registro de preços, de toalha de papel e papel higiênico </w:t>
      </w:r>
      <w:r w:rsidRPr="000B728F">
        <w:rPr>
          <w:rFonts w:ascii="Times New Roman" w:hAnsi="Times New Roman" w:cs="Times New Roman"/>
          <w:sz w:val="24"/>
        </w:rPr>
        <w:t xml:space="preserve">conforme condições, quantidades e exigências estabelecidas no Termo de Referência, para atendimento das demandas institucionais do Conselho Regional de Enfermagem do Rio de Janeiro – Coren-RJ. </w:t>
      </w:r>
    </w:p>
    <w:p w14:paraId="040FC39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1.2.</w:t>
      </w:r>
      <w:r w:rsidRPr="000B728F">
        <w:rPr>
          <w:rFonts w:ascii="Times New Roman" w:hAnsi="Times New Roman" w:cs="Times New Roman"/>
          <w:sz w:val="24"/>
        </w:rPr>
        <w:tab/>
        <w:t>A licitação será dividida em itens, conforme tabela constante do Termo de Referência, facultando-se ao licitante a participação em quantos itens forem de seu interesse.</w:t>
      </w:r>
    </w:p>
    <w:p w14:paraId="6BD02E6E" w14:textId="161359DF" w:rsid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w:t>
      </w:r>
      <w:r w:rsidRPr="000B728F">
        <w:rPr>
          <w:rFonts w:ascii="Times New Roman" w:hAnsi="Times New Roman" w:cs="Times New Roman"/>
          <w:sz w:val="24"/>
        </w:rPr>
        <w:tab/>
        <w:t>Em caso de divergências entre dados cadastrados no sistema Compras</w:t>
      </w:r>
      <w:r w:rsidR="00A75BA3">
        <w:rPr>
          <w:rFonts w:ascii="Times New Roman" w:hAnsi="Times New Roman" w:cs="Times New Roman"/>
          <w:sz w:val="24"/>
        </w:rPr>
        <w:t>.gov</w:t>
      </w:r>
      <w:r w:rsidRPr="000B728F">
        <w:rPr>
          <w:rFonts w:ascii="Times New Roman" w:hAnsi="Times New Roman" w:cs="Times New Roman"/>
          <w:sz w:val="24"/>
        </w:rPr>
        <w:t xml:space="preserve"> e as informações contidas neste edital, prevalecerão estas últimas.</w:t>
      </w:r>
    </w:p>
    <w:p w14:paraId="375E1296" w14:textId="77777777" w:rsidR="000446E4" w:rsidRPr="000B728F" w:rsidRDefault="000446E4" w:rsidP="007C6B89">
      <w:pPr>
        <w:tabs>
          <w:tab w:val="left" w:pos="142"/>
        </w:tabs>
        <w:spacing w:line="360" w:lineRule="auto"/>
        <w:ind w:right="-654"/>
        <w:jc w:val="both"/>
        <w:rPr>
          <w:rFonts w:ascii="Times New Roman" w:hAnsi="Times New Roman" w:cs="Times New Roman"/>
          <w:sz w:val="24"/>
        </w:rPr>
      </w:pPr>
    </w:p>
    <w:p w14:paraId="2C922E58"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2.</w:t>
      </w:r>
      <w:r w:rsidRPr="000446E4">
        <w:rPr>
          <w:rFonts w:ascii="Times New Roman" w:hAnsi="Times New Roman" w:cs="Times New Roman"/>
          <w:b/>
          <w:bCs/>
          <w:sz w:val="24"/>
        </w:rPr>
        <w:tab/>
        <w:t>DOS RECURSOS ORÇAMENTÁRIOS</w:t>
      </w:r>
    </w:p>
    <w:p w14:paraId="7F08AD8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2.1.</w:t>
      </w:r>
      <w:r w:rsidRPr="000B728F">
        <w:rPr>
          <w:rFonts w:ascii="Times New Roman" w:hAnsi="Times New Roman" w:cs="Times New Roman"/>
          <w:sz w:val="24"/>
        </w:rPr>
        <w:tab/>
        <w:t xml:space="preserve">As despesas decorrentes desta licitação correrão por conta do Código de Despesas nº. </w:t>
      </w:r>
      <w:r w:rsidRPr="000446E4">
        <w:rPr>
          <w:rFonts w:ascii="Times New Roman" w:hAnsi="Times New Roman" w:cs="Times New Roman"/>
          <w:color w:val="EE0000"/>
          <w:sz w:val="24"/>
        </w:rPr>
        <w:t>6.2.2.1.1.01.33.90.039.002.099.001 – Outros Serviços</w:t>
      </w:r>
      <w:r w:rsidRPr="000B728F">
        <w:rPr>
          <w:rFonts w:ascii="Times New Roman" w:hAnsi="Times New Roman" w:cs="Times New Roman"/>
          <w:sz w:val="24"/>
        </w:rPr>
        <w:t>.</w:t>
      </w:r>
    </w:p>
    <w:p w14:paraId="0AF5D96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2.2.</w:t>
      </w:r>
      <w:r w:rsidRPr="000B728F">
        <w:rPr>
          <w:rFonts w:ascii="Times New Roman" w:hAnsi="Times New Roman" w:cs="Times New Roman"/>
          <w:sz w:val="24"/>
        </w:rPr>
        <w:tab/>
        <w:t>O orçamento estimado da presente contratação não será de caráter sigiloso.</w:t>
      </w:r>
    </w:p>
    <w:p w14:paraId="14A30C3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Origem dos Recursos: Próprio.</w:t>
      </w:r>
    </w:p>
    <w:p w14:paraId="4E1900E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3044BD71"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3.</w:t>
      </w:r>
      <w:r w:rsidRPr="000446E4">
        <w:rPr>
          <w:rFonts w:ascii="Times New Roman" w:hAnsi="Times New Roman" w:cs="Times New Roman"/>
          <w:b/>
          <w:bCs/>
          <w:sz w:val="24"/>
        </w:rPr>
        <w:tab/>
        <w:t>DO REGISTRO DE PREÇOS E DA ATA</w:t>
      </w:r>
    </w:p>
    <w:p w14:paraId="582466E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w:t>
      </w:r>
      <w:r w:rsidRPr="000B728F">
        <w:rPr>
          <w:rFonts w:ascii="Times New Roman" w:hAnsi="Times New Roman" w:cs="Times New Roman"/>
          <w:sz w:val="24"/>
        </w:rPr>
        <w:tab/>
        <w:t>O Conselho Regional de Enfermagem do Rio de Janeiro – COREN/RJ será o Órgão Gerenciador, sendo, portanto, o responsável pela condução da licitação e gerenciamento da Ata de Registro de Preços.</w:t>
      </w:r>
    </w:p>
    <w:p w14:paraId="078B7C8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3.2.</w:t>
      </w:r>
      <w:r w:rsidRPr="000B728F">
        <w:rPr>
          <w:rFonts w:ascii="Times New Roman" w:hAnsi="Times New Roman" w:cs="Times New Roman"/>
          <w:sz w:val="24"/>
        </w:rPr>
        <w:tab/>
        <w:t>O Coren-RJ não admitirá a participação/adesão de outros órgãos na Ata advinda da presente licitação, sendo a única contratante;</w:t>
      </w:r>
    </w:p>
    <w:p w14:paraId="0D347EF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3.3.</w:t>
      </w:r>
      <w:r w:rsidRPr="000B728F">
        <w:rPr>
          <w:rFonts w:ascii="Times New Roman" w:hAnsi="Times New Roman" w:cs="Times New Roman"/>
          <w:sz w:val="24"/>
        </w:rPr>
        <w:tab/>
        <w:t>A Ata de Registro de Preços terá efeito de compromisso de fornecimento, ficando os fornecedores nela incluídos obrigados a celebrar as ordens de fornecimento ou contratos que advierem nas condições estabelecidas neste edital.</w:t>
      </w:r>
    </w:p>
    <w:p w14:paraId="31F7873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3.4.</w:t>
      </w:r>
      <w:r w:rsidRPr="000B728F">
        <w:rPr>
          <w:rFonts w:ascii="Times New Roman" w:hAnsi="Times New Roman" w:cs="Times New Roman"/>
          <w:sz w:val="24"/>
        </w:rPr>
        <w:tab/>
        <w:t>Homologado o resultado deste Pregão, a licitante mais bem classificada será convocada para assinar a Ata de Registro de Preços, no prazo de até 3 (três) dias úteis, contado da data do recebimento do documento oficial de convocação, sob pena de decadência do direito à contratação, sem prejuízo das sanções previstas na Lei nº 14.133, de 2021.</w:t>
      </w:r>
    </w:p>
    <w:p w14:paraId="000C5A9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3.4.1.</w:t>
      </w:r>
      <w:r w:rsidRPr="000B728F">
        <w:rPr>
          <w:rFonts w:ascii="Times New Roman" w:hAnsi="Times New Roman" w:cs="Times New Roman"/>
          <w:sz w:val="24"/>
        </w:rPr>
        <w:tab/>
        <w:t xml:space="preserve"> O prazo mencionado poderá ser prorrogado, uma única vez, por igual período, desde que ocorra motivo justificado, mediante solicitação dentro do prazo, do licitante mais bem classificado ou do fornecedor convocado, e aceito pelo Conselho Regional de Enfermagem do Rio de Janeiro.</w:t>
      </w:r>
    </w:p>
    <w:p w14:paraId="74FC69D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3.5.</w:t>
      </w:r>
      <w:r w:rsidRPr="000B728F">
        <w:rPr>
          <w:rFonts w:ascii="Times New Roman" w:hAnsi="Times New Roman" w:cs="Times New Roman"/>
          <w:sz w:val="24"/>
        </w:rPr>
        <w:tab/>
        <w:t xml:space="preserve">A existência de preços registrados implicará compromisso de fornecimento nas condições estabelecidas, conforme disposto no artigo 83 da Lei 14133/2021, porém, a existência de preços registrados não obriga a Administração a contratar, facultada a realização de licitação específica para a aquisição pretendida, desde que devidamente motivada. </w:t>
      </w:r>
    </w:p>
    <w:p w14:paraId="127510C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3.6.</w:t>
      </w:r>
      <w:r w:rsidRPr="000B728F">
        <w:rPr>
          <w:rFonts w:ascii="Times New Roman" w:hAnsi="Times New Roman" w:cs="Times New Roman"/>
          <w:sz w:val="24"/>
        </w:rPr>
        <w:tab/>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012A33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3.7.</w:t>
      </w:r>
      <w:r w:rsidRPr="000B728F">
        <w:rPr>
          <w:rFonts w:ascii="Times New Roman" w:hAnsi="Times New Roman" w:cs="Times New Roman"/>
          <w:sz w:val="24"/>
        </w:rPr>
        <w:tab/>
        <w:t xml:space="preserve">Quando o preço de mercado se tornar superior aos preços registrados e o fornecedor não puder cumprir o compromisso, o órgão gerenciador poderá: </w:t>
      </w:r>
    </w:p>
    <w:p w14:paraId="560BB8B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3.7.1.</w:t>
      </w:r>
      <w:r w:rsidRPr="000B728F">
        <w:rPr>
          <w:rFonts w:ascii="Times New Roman" w:hAnsi="Times New Roman" w:cs="Times New Roman"/>
          <w:sz w:val="24"/>
        </w:rPr>
        <w:tab/>
        <w:t xml:space="preserve">Liberar o fornecedor do compromisso assumido, caso a comunicação ocorra antes do pedido de fornecimento, e sem aplicação da penalidade se confirmada a veracidade dos motivos e comprovantes apresentados; e </w:t>
      </w:r>
    </w:p>
    <w:p w14:paraId="1ABB030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3.7.2.</w:t>
      </w:r>
      <w:r w:rsidRPr="000B728F">
        <w:rPr>
          <w:rFonts w:ascii="Times New Roman" w:hAnsi="Times New Roman" w:cs="Times New Roman"/>
          <w:sz w:val="24"/>
        </w:rPr>
        <w:tab/>
        <w:t xml:space="preserve">Convocar os demais fornecedores para assegurar igual oportunidade de negociação. </w:t>
      </w:r>
    </w:p>
    <w:p w14:paraId="136EF6C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3.8.</w:t>
      </w:r>
      <w:r w:rsidRPr="000B728F">
        <w:rPr>
          <w:rFonts w:ascii="Times New Roman" w:hAnsi="Times New Roman" w:cs="Times New Roman"/>
          <w:sz w:val="24"/>
        </w:rPr>
        <w:tab/>
        <w:t xml:space="preserve">Não havendo êxito nas negociações previstas na Condição anterior, o órgão gerenciador deverá proceder à revogação da Ata de Registro de Preços, adotando as medidas cabíveis para obtenção da contratação mais vantajosa. </w:t>
      </w:r>
    </w:p>
    <w:p w14:paraId="22FD4F9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3.9.</w:t>
      </w:r>
      <w:r w:rsidRPr="000B728F">
        <w:rPr>
          <w:rFonts w:ascii="Times New Roman" w:hAnsi="Times New Roman" w:cs="Times New Roman"/>
          <w:sz w:val="24"/>
        </w:rPr>
        <w:tab/>
        <w:t xml:space="preserve">O registro do fornecedor será cancelado quando: </w:t>
      </w:r>
    </w:p>
    <w:p w14:paraId="6AE20E0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3.9.1.</w:t>
      </w:r>
      <w:r w:rsidRPr="000B728F">
        <w:rPr>
          <w:rFonts w:ascii="Times New Roman" w:hAnsi="Times New Roman" w:cs="Times New Roman"/>
          <w:sz w:val="24"/>
        </w:rPr>
        <w:tab/>
        <w:t xml:space="preserve">Descumprir as condições da Ata de Registro de Preços; </w:t>
      </w:r>
    </w:p>
    <w:p w14:paraId="7D41A7D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3.9.2.</w:t>
      </w:r>
      <w:r w:rsidRPr="000B728F">
        <w:rPr>
          <w:rFonts w:ascii="Times New Roman" w:hAnsi="Times New Roman" w:cs="Times New Roman"/>
          <w:sz w:val="24"/>
        </w:rPr>
        <w:tab/>
        <w:t xml:space="preserve">Não assinar o contrato ou retirar a nota de empenho no prazo estabelecido pela Administração, sem justificativa aceitável; </w:t>
      </w:r>
    </w:p>
    <w:p w14:paraId="5ACFE57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3.10.</w:t>
      </w:r>
      <w:r w:rsidRPr="000B728F">
        <w:rPr>
          <w:rFonts w:ascii="Times New Roman" w:hAnsi="Times New Roman" w:cs="Times New Roman"/>
          <w:sz w:val="24"/>
        </w:rPr>
        <w:tab/>
        <w:t xml:space="preserve">O cancelamento do registro de preços nas hipóteses previstas acima será formalizado por despacho do órgão gerenciador, assegurado o contraditório e a ampla defesa. </w:t>
      </w:r>
    </w:p>
    <w:p w14:paraId="74A2559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3.11.</w:t>
      </w:r>
      <w:r w:rsidRPr="000B728F">
        <w:rPr>
          <w:rFonts w:ascii="Times New Roman" w:hAnsi="Times New Roman" w:cs="Times New Roman"/>
          <w:sz w:val="24"/>
        </w:rPr>
        <w:tab/>
        <w:t xml:space="preserve">O cancelamento do registro de preços poderá ocorrer por fato superveniente, decorrente de caso fortuito ou força maior, que prejudique o cumprimento da Ata, devidamente comprovados e justificados: </w:t>
      </w:r>
    </w:p>
    <w:p w14:paraId="12BAD33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3.11.1.</w:t>
      </w:r>
      <w:r w:rsidRPr="000B728F">
        <w:rPr>
          <w:rFonts w:ascii="Times New Roman" w:hAnsi="Times New Roman" w:cs="Times New Roman"/>
          <w:sz w:val="24"/>
        </w:rPr>
        <w:tab/>
        <w:t xml:space="preserve">Por razão de interesse público; ou </w:t>
      </w:r>
    </w:p>
    <w:p w14:paraId="24455F3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3.11.2.</w:t>
      </w:r>
      <w:r w:rsidRPr="000B728F">
        <w:rPr>
          <w:rFonts w:ascii="Times New Roman" w:hAnsi="Times New Roman" w:cs="Times New Roman"/>
          <w:sz w:val="24"/>
        </w:rPr>
        <w:tab/>
        <w:t xml:space="preserve">A pedido do fornecedor. </w:t>
      </w:r>
    </w:p>
    <w:p w14:paraId="146274FC"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3.12.</w:t>
      </w:r>
      <w:r w:rsidRPr="000B728F">
        <w:rPr>
          <w:rFonts w:ascii="Times New Roman" w:hAnsi="Times New Roman" w:cs="Times New Roman"/>
          <w:sz w:val="24"/>
        </w:rPr>
        <w:tab/>
        <w:t xml:space="preserve">Em qualquer das hipóteses anteriores que impliquem a alteração da Ata registrada, concluídos os procedimentos de ajuste, o Coren-RJ fará o devido apostilamento da Ata de Registro de Preços e informará aos fornecedores registrados a nova ordem de classificação. </w:t>
      </w:r>
    </w:p>
    <w:p w14:paraId="202E9D4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3.13.</w:t>
      </w:r>
      <w:r w:rsidRPr="000B728F">
        <w:rPr>
          <w:rFonts w:ascii="Times New Roman" w:hAnsi="Times New Roman" w:cs="Times New Roman"/>
          <w:sz w:val="24"/>
        </w:rPr>
        <w:tab/>
        <w:t>A Ata de Registro de Preços, decorrente desta licitação, será cancelada, automaticamente, por decurso do prazo de sua vigência.</w:t>
      </w:r>
    </w:p>
    <w:p w14:paraId="375442F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3.14.</w:t>
      </w:r>
      <w:r w:rsidRPr="000B728F">
        <w:rPr>
          <w:rFonts w:ascii="Times New Roman" w:hAnsi="Times New Roman" w:cs="Times New Roman"/>
          <w:sz w:val="24"/>
        </w:rPr>
        <w:tab/>
      </w:r>
      <w:r w:rsidRPr="000446E4">
        <w:rPr>
          <w:rFonts w:ascii="Times New Roman" w:hAnsi="Times New Roman" w:cs="Times New Roman"/>
          <w:b/>
          <w:bCs/>
          <w:sz w:val="24"/>
        </w:rPr>
        <w:t>O controle e o gerenciamento das atas de registro de preços</w:t>
      </w:r>
      <w:r w:rsidRPr="000B728F">
        <w:rPr>
          <w:rFonts w:ascii="Times New Roman" w:hAnsi="Times New Roman" w:cs="Times New Roman"/>
          <w:sz w:val="24"/>
        </w:rPr>
        <w:t xml:space="preserve"> serão realizados pelo fiscal do contrato, quanto aos quantitativos e os saldos.</w:t>
      </w:r>
    </w:p>
    <w:p w14:paraId="369A1B4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3.14.1.</w:t>
      </w:r>
      <w:r w:rsidRPr="000B728F">
        <w:rPr>
          <w:rFonts w:ascii="Times New Roman" w:hAnsi="Times New Roman" w:cs="Times New Roman"/>
          <w:sz w:val="24"/>
        </w:rPr>
        <w:tab/>
        <w:t>O gerenciamento do consumo da Ata de Registro de Preços será feito através de Planilha de acompanhamento.</w:t>
      </w:r>
    </w:p>
    <w:p w14:paraId="511658C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3.15.</w:t>
      </w:r>
      <w:r w:rsidRPr="000B728F">
        <w:rPr>
          <w:rFonts w:ascii="Times New Roman" w:hAnsi="Times New Roman" w:cs="Times New Roman"/>
          <w:sz w:val="24"/>
        </w:rPr>
        <w:tab/>
        <w:t>Fica vedado efetuar acréscimos nos quantitativos estabelecidos na ata de registro de preços.</w:t>
      </w:r>
    </w:p>
    <w:p w14:paraId="615985A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3.16.</w:t>
      </w:r>
      <w:r w:rsidRPr="000B728F">
        <w:rPr>
          <w:rFonts w:ascii="Times New Roman" w:hAnsi="Times New Roman" w:cs="Times New Roman"/>
          <w:sz w:val="24"/>
        </w:rPr>
        <w:tab/>
        <w:t>Serão formalizadas tantas Atas de Registro de Preços quantas forem necessárias para o registro de todos os itens constantes no Termo de Referência, com a indicação do licitante vencedor, a descrição do(s) item(</w:t>
      </w:r>
      <w:proofErr w:type="spellStart"/>
      <w:r w:rsidRPr="000B728F">
        <w:rPr>
          <w:rFonts w:ascii="Times New Roman" w:hAnsi="Times New Roman" w:cs="Times New Roman"/>
          <w:sz w:val="24"/>
        </w:rPr>
        <w:t>ns</w:t>
      </w:r>
      <w:proofErr w:type="spellEnd"/>
      <w:r w:rsidRPr="000B728F">
        <w:rPr>
          <w:rFonts w:ascii="Times New Roman" w:hAnsi="Times New Roman" w:cs="Times New Roman"/>
          <w:sz w:val="24"/>
        </w:rPr>
        <w:t>), as respectivas quantidades, preços registrados e demais condições.</w:t>
      </w:r>
    </w:p>
    <w:p w14:paraId="4269B8C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3.17.</w:t>
      </w:r>
      <w:r w:rsidRPr="000B728F">
        <w:rPr>
          <w:rFonts w:ascii="Times New Roman" w:hAnsi="Times New Roman" w:cs="Times New Roman"/>
          <w:sz w:val="24"/>
        </w:rPr>
        <w:tab/>
        <w:t xml:space="preserve">O preço registrado, com a indicação dos fornecedores, será divulgado no </w:t>
      </w:r>
      <w:r w:rsidRPr="000446E4">
        <w:rPr>
          <w:rFonts w:ascii="Times New Roman" w:hAnsi="Times New Roman" w:cs="Times New Roman"/>
          <w:color w:val="EE0000"/>
          <w:sz w:val="24"/>
        </w:rPr>
        <w:t xml:space="preserve">índice IPCA </w:t>
      </w:r>
      <w:r w:rsidRPr="000B728F">
        <w:rPr>
          <w:rFonts w:ascii="Times New Roman" w:hAnsi="Times New Roman" w:cs="Times New Roman"/>
          <w:sz w:val="24"/>
        </w:rPr>
        <w:t>e disponibilizado durante a vigência da ata de registro de preços.</w:t>
      </w:r>
    </w:p>
    <w:p w14:paraId="6CE1907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3.18.</w:t>
      </w:r>
      <w:r w:rsidRPr="000B728F">
        <w:rPr>
          <w:rFonts w:ascii="Times New Roman" w:hAnsi="Times New Roman" w:cs="Times New Roman"/>
          <w:sz w:val="24"/>
        </w:rPr>
        <w:tab/>
        <w:t xml:space="preserve">Quando o preço registrado se tornar superior ao preço praticado no mercado por motivo superveniente, o órgão gerenciador convocará os fornecedores para negociarem a redução dos preços aos valores praticados pelo mercado. </w:t>
      </w:r>
    </w:p>
    <w:p w14:paraId="2470029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3.19.</w:t>
      </w:r>
      <w:r w:rsidRPr="000B728F">
        <w:rPr>
          <w:rFonts w:ascii="Times New Roman" w:hAnsi="Times New Roman" w:cs="Times New Roman"/>
          <w:sz w:val="24"/>
        </w:rPr>
        <w:tab/>
        <w:t xml:space="preserve">Os fornecedores que não aceitarem reduzir seus preços aos valores praticados pelo mercado serão liberados do compromisso assumido, sem aplicação de penalidade. </w:t>
      </w:r>
    </w:p>
    <w:p w14:paraId="7820414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3.19.1.</w:t>
      </w:r>
      <w:r w:rsidRPr="000B728F">
        <w:rPr>
          <w:rFonts w:ascii="Times New Roman" w:hAnsi="Times New Roman" w:cs="Times New Roman"/>
          <w:sz w:val="24"/>
        </w:rPr>
        <w:tab/>
        <w:t>Os contratos decorrentes do sistema de registro de preços poderão ser alterados, observado o disposto no art. 124 da Lei nº 14.133, de 2021.</w:t>
      </w:r>
    </w:p>
    <w:p w14:paraId="08754C9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3.20.</w:t>
      </w:r>
      <w:r w:rsidRPr="000B728F">
        <w:rPr>
          <w:rFonts w:ascii="Times New Roman" w:hAnsi="Times New Roman" w:cs="Times New Roman"/>
          <w:sz w:val="24"/>
        </w:rPr>
        <w:tab/>
        <w:t xml:space="preserve">A vigência dos contratos decorrentes do sistema de registro de preços será de 1 (um) ano, prorrogável por igual período, devendo ser observadas, no momento da contratação e a cada exercício </w:t>
      </w:r>
      <w:r w:rsidRPr="000B728F">
        <w:rPr>
          <w:rFonts w:ascii="Times New Roman" w:hAnsi="Times New Roman" w:cs="Times New Roman"/>
          <w:sz w:val="24"/>
        </w:rPr>
        <w:lastRenderedPageBreak/>
        <w:t>financeiro, a disponibilidade de créditos orçamentários, bem como a previsão no plano plurianual, quando ultrapassar 1 (um) exercício financeiro.</w:t>
      </w:r>
    </w:p>
    <w:p w14:paraId="0B6B6425" w14:textId="77777777" w:rsidR="000446E4" w:rsidRDefault="000446E4" w:rsidP="007C6B89">
      <w:pPr>
        <w:tabs>
          <w:tab w:val="left" w:pos="142"/>
        </w:tabs>
        <w:spacing w:line="360" w:lineRule="auto"/>
        <w:ind w:right="-654"/>
        <w:jc w:val="both"/>
        <w:rPr>
          <w:rFonts w:ascii="Times New Roman" w:hAnsi="Times New Roman" w:cs="Times New Roman"/>
          <w:sz w:val="24"/>
        </w:rPr>
      </w:pPr>
    </w:p>
    <w:p w14:paraId="1708D46A" w14:textId="2EFBC2C2"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4.</w:t>
      </w:r>
      <w:r w:rsidRPr="000446E4">
        <w:rPr>
          <w:rFonts w:ascii="Times New Roman" w:hAnsi="Times New Roman" w:cs="Times New Roman"/>
          <w:b/>
          <w:bCs/>
          <w:sz w:val="24"/>
        </w:rPr>
        <w:tab/>
        <w:t xml:space="preserve">DA FORMAÇÃO DO CADASTRO DE RESERVA </w:t>
      </w:r>
    </w:p>
    <w:p w14:paraId="48C9B4E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4.1.</w:t>
      </w:r>
      <w:r w:rsidRPr="000B728F">
        <w:rPr>
          <w:rFonts w:ascii="Times New Roman" w:hAnsi="Times New Roman" w:cs="Times New Roman"/>
          <w:sz w:val="24"/>
        </w:rPr>
        <w:tab/>
        <w:t>Após a homologação da licitação, será incluído na ata, na forma de anexo, o registro:</w:t>
      </w:r>
    </w:p>
    <w:p w14:paraId="7D2D1BC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4.1.1.</w:t>
      </w:r>
      <w:r w:rsidRPr="000B728F">
        <w:rPr>
          <w:rFonts w:ascii="Times New Roman" w:hAnsi="Times New Roman" w:cs="Times New Roman"/>
          <w:sz w:val="24"/>
        </w:rPr>
        <w:tab/>
        <w:t xml:space="preserve">dos licitantes que aceitarem cotar o objeto com preço igual ao do adjudicatário, observada a classificação na licitação; e </w:t>
      </w:r>
    </w:p>
    <w:p w14:paraId="468FFE7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4.1.2.</w:t>
      </w:r>
      <w:r w:rsidRPr="000B728F">
        <w:rPr>
          <w:rFonts w:ascii="Times New Roman" w:hAnsi="Times New Roman" w:cs="Times New Roman"/>
          <w:sz w:val="24"/>
        </w:rPr>
        <w:tab/>
        <w:t>dos licitantes que mantiverem sua proposta original</w:t>
      </w:r>
    </w:p>
    <w:p w14:paraId="1D22965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4.2.</w:t>
      </w:r>
      <w:r w:rsidRPr="000B728F">
        <w:rPr>
          <w:rFonts w:ascii="Times New Roman" w:hAnsi="Times New Roman" w:cs="Times New Roman"/>
          <w:sz w:val="24"/>
        </w:rPr>
        <w:tab/>
        <w:t xml:space="preserve">          Será respeitada, nas contratações, a ordem de classificação dos licitantes ou fornecedores registrados na ata.</w:t>
      </w:r>
    </w:p>
    <w:p w14:paraId="52ED6EE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4.2.1.</w:t>
      </w:r>
      <w:r w:rsidRPr="000B728F">
        <w:rPr>
          <w:rFonts w:ascii="Times New Roman" w:hAnsi="Times New Roman" w:cs="Times New Roman"/>
          <w:sz w:val="24"/>
        </w:rPr>
        <w:tab/>
        <w:t>A apresentação de novas propostas na forma deste item não prejudicará o resultado do certame em relação ao licitante mais bem classificado.</w:t>
      </w:r>
    </w:p>
    <w:p w14:paraId="79C466B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4.2.2.</w:t>
      </w:r>
      <w:r w:rsidRPr="000B728F">
        <w:rPr>
          <w:rFonts w:ascii="Times New Roman" w:hAnsi="Times New Roman" w:cs="Times New Roman"/>
          <w:sz w:val="24"/>
        </w:rPr>
        <w:tab/>
        <w:t>Para fins da ordem de classificação, os licitantes ou fornecedores que aceitarem cotar o objeto com preço igual ao do adjudicatário antecederão aqueles que mantiverem sua proposta original.</w:t>
      </w:r>
    </w:p>
    <w:p w14:paraId="7EA5494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4.3.</w:t>
      </w:r>
      <w:r w:rsidRPr="000B728F">
        <w:rPr>
          <w:rFonts w:ascii="Times New Roman" w:hAnsi="Times New Roman" w:cs="Times New Roman"/>
          <w:sz w:val="24"/>
        </w:rPr>
        <w:tab/>
        <w:t xml:space="preserve"> A habilitação dos licitantes que comporão o cadastro de reserva será efetuada quando houver necessidade de contratação dos licitantes remanescentes, nas seguintes hipóteses:</w:t>
      </w:r>
    </w:p>
    <w:p w14:paraId="25FA127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4.3.1.</w:t>
      </w:r>
      <w:r w:rsidRPr="000B728F">
        <w:rPr>
          <w:rFonts w:ascii="Times New Roman" w:hAnsi="Times New Roman" w:cs="Times New Roman"/>
          <w:sz w:val="24"/>
        </w:rPr>
        <w:tab/>
        <w:t xml:space="preserve"> quando o licitante vencedor não assinar a ata de registro de preços no prazo e nas condições estabelecidos no edital; ou</w:t>
      </w:r>
    </w:p>
    <w:p w14:paraId="05A37D6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4.3.2.</w:t>
      </w:r>
      <w:r w:rsidRPr="000B728F">
        <w:rPr>
          <w:rFonts w:ascii="Times New Roman" w:hAnsi="Times New Roman" w:cs="Times New Roman"/>
          <w:sz w:val="24"/>
        </w:rPr>
        <w:tab/>
        <w:t>quando houver o cancelamento do registro do fornecedor ou do registro de preços, nas hipóteses previstas nos art. 28 e art. 29 do Decreto nº 11.462/23.</w:t>
      </w:r>
    </w:p>
    <w:p w14:paraId="6C0EC34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4.4.</w:t>
      </w:r>
      <w:r w:rsidRPr="000B728F">
        <w:rPr>
          <w:rFonts w:ascii="Times New Roman" w:hAnsi="Times New Roman" w:cs="Times New Roman"/>
          <w:sz w:val="24"/>
        </w:rPr>
        <w:tab/>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D65E24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4.4.1.</w:t>
      </w:r>
      <w:r w:rsidRPr="000B728F">
        <w:rPr>
          <w:rFonts w:ascii="Times New Roman" w:hAnsi="Times New Roman" w:cs="Times New Roman"/>
          <w:sz w:val="24"/>
        </w:rPr>
        <w:tab/>
        <w:t xml:space="preserve"> convocar os licitantes que mantiveram sua proposta original para negociação, na ordem de classificação, com vistas à obtenção de preço melhor, mesmo que acima do preço do adjudicatário; ou</w:t>
      </w:r>
    </w:p>
    <w:p w14:paraId="18A721F4" w14:textId="77777777" w:rsid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4.4.2.</w:t>
      </w:r>
      <w:r w:rsidRPr="000B728F">
        <w:rPr>
          <w:rFonts w:ascii="Times New Roman" w:hAnsi="Times New Roman" w:cs="Times New Roman"/>
          <w:sz w:val="24"/>
        </w:rPr>
        <w:tab/>
        <w:t xml:space="preserve"> adjudicar e firmar o contrato nas condições ofertadas pelos licitantes remanescentes, observada a ordem de classificação, quando frustrada a negociação de melhor condição.</w:t>
      </w:r>
    </w:p>
    <w:p w14:paraId="0526B0A5" w14:textId="77777777" w:rsidR="000446E4" w:rsidRPr="000B728F" w:rsidRDefault="000446E4" w:rsidP="007C6B89">
      <w:pPr>
        <w:tabs>
          <w:tab w:val="left" w:pos="142"/>
        </w:tabs>
        <w:spacing w:line="360" w:lineRule="auto"/>
        <w:ind w:right="-654"/>
        <w:jc w:val="both"/>
        <w:rPr>
          <w:rFonts w:ascii="Times New Roman" w:hAnsi="Times New Roman" w:cs="Times New Roman"/>
          <w:sz w:val="24"/>
        </w:rPr>
      </w:pPr>
    </w:p>
    <w:p w14:paraId="5ECE44C9"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5.</w:t>
      </w:r>
      <w:r w:rsidRPr="000446E4">
        <w:rPr>
          <w:rFonts w:ascii="Times New Roman" w:hAnsi="Times New Roman" w:cs="Times New Roman"/>
          <w:b/>
          <w:bCs/>
          <w:sz w:val="24"/>
        </w:rPr>
        <w:tab/>
        <w:t>DA PARTICIPAÇÃO NO PREGÃO.</w:t>
      </w:r>
    </w:p>
    <w:p w14:paraId="2A31C73C"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5.1.</w:t>
      </w:r>
      <w:r w:rsidRPr="000B728F">
        <w:rPr>
          <w:rFonts w:ascii="Times New Roman" w:hAnsi="Times New Roman" w:cs="Times New Roman"/>
          <w:sz w:val="24"/>
        </w:rPr>
        <w:tab/>
      </w:r>
      <w:r w:rsidRPr="000446E4">
        <w:rPr>
          <w:rFonts w:ascii="Times New Roman" w:hAnsi="Times New Roman" w:cs="Times New Roman"/>
          <w:color w:val="EE0000"/>
          <w:sz w:val="24"/>
        </w:rPr>
        <w:t xml:space="preserve">Poderão participar deste Pregão </w:t>
      </w:r>
      <w:r w:rsidRPr="000B728F">
        <w:rPr>
          <w:rFonts w:ascii="Times New Roman" w:hAnsi="Times New Roman" w:cs="Times New Roman"/>
          <w:sz w:val="24"/>
        </w:rPr>
        <w:t>interessados cujo ramo de atividade seja compatível com o objeto desta licitação, e que estejam com Credenciamento regular no Sistema de Cadastramento Unificado de Fornecedores – SICAF, e no Sistema de Compras do Governo Federal, através do sítio www.gov.br/compras, por meio de Certificado Digital conferido pela Infraestrutura de Chaves Públicas Brasileira – ICP – Brasil.</w:t>
      </w:r>
    </w:p>
    <w:p w14:paraId="52B5181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w:t>
      </w:r>
      <w:r w:rsidRPr="000B728F">
        <w:rPr>
          <w:rFonts w:ascii="Times New Roman" w:hAnsi="Times New Roman" w:cs="Times New Roman"/>
          <w:sz w:val="24"/>
        </w:rPr>
        <w:tab/>
      </w:r>
      <w:r w:rsidRPr="000446E4">
        <w:rPr>
          <w:rFonts w:ascii="Times New Roman" w:hAnsi="Times New Roman" w:cs="Times New Roman"/>
          <w:color w:val="EE0000"/>
          <w:sz w:val="24"/>
        </w:rPr>
        <w:t xml:space="preserve">A participação é exclusiva </w:t>
      </w:r>
      <w:r w:rsidRPr="00DD3FF1">
        <w:rPr>
          <w:rFonts w:ascii="Times New Roman" w:hAnsi="Times New Roman" w:cs="Times New Roman"/>
          <w:color w:val="EE0000"/>
          <w:sz w:val="24"/>
        </w:rPr>
        <w:t>a microempresas e empresas de pequeno porte</w:t>
      </w:r>
      <w:r w:rsidRPr="000B728F">
        <w:rPr>
          <w:rFonts w:ascii="Times New Roman" w:hAnsi="Times New Roman" w:cs="Times New Roman"/>
          <w:sz w:val="24"/>
        </w:rPr>
        <w:t>, nos termos do art. 48 da Lei Complementar nº 123, de 14 de dezembro de 2006, sendo que a obtenção do benefício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694B2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w:t>
      </w:r>
      <w:r w:rsidRPr="000B728F">
        <w:rPr>
          <w:rFonts w:ascii="Times New Roman" w:hAnsi="Times New Roman" w:cs="Times New Roman"/>
          <w:sz w:val="24"/>
        </w:rPr>
        <w:tab/>
        <w:t>Os interessados deverão atender às condições exigidas no cadastramento no SICAF até o terceiro dia útil anterior à data prevista para recebimento das propostas.</w:t>
      </w:r>
    </w:p>
    <w:p w14:paraId="4A73C34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5.4.</w:t>
      </w:r>
      <w:r w:rsidRPr="000B728F">
        <w:rPr>
          <w:rFonts w:ascii="Times New Roman" w:hAnsi="Times New Roman" w:cs="Times New Roman"/>
          <w:sz w:val="24"/>
        </w:rPr>
        <w:ta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617143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5.5.</w:t>
      </w:r>
      <w:r w:rsidRPr="000B728F">
        <w:rPr>
          <w:rFonts w:ascii="Times New Roman" w:hAnsi="Times New Roman" w:cs="Times New Roman"/>
          <w:sz w:val="24"/>
        </w:rPr>
        <w:ta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E6E8BB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5.6.</w:t>
      </w:r>
      <w:r w:rsidRPr="000B728F">
        <w:rPr>
          <w:rFonts w:ascii="Times New Roman" w:hAnsi="Times New Roman" w:cs="Times New Roman"/>
          <w:sz w:val="24"/>
        </w:rPr>
        <w:tab/>
        <w:t>A não observância do disposto no item anterior poderá ensejar desclassificação no momento da habilitação.</w:t>
      </w:r>
    </w:p>
    <w:p w14:paraId="01F3E01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5.7.</w:t>
      </w:r>
      <w:r w:rsidRPr="000B728F">
        <w:rPr>
          <w:rFonts w:ascii="Times New Roman" w:hAnsi="Times New Roman" w:cs="Times New Roman"/>
          <w:sz w:val="24"/>
        </w:rPr>
        <w:tab/>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w:t>
      </w:r>
    </w:p>
    <w:p w14:paraId="03E9046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5.8.</w:t>
      </w:r>
      <w:r w:rsidRPr="000B728F">
        <w:rPr>
          <w:rFonts w:ascii="Times New Roman" w:hAnsi="Times New Roman" w:cs="Times New Roman"/>
          <w:sz w:val="24"/>
        </w:rPr>
        <w:tab/>
        <w:t>Não poderão participar desta licitação os interessados:</w:t>
      </w:r>
    </w:p>
    <w:p w14:paraId="1D5A13A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5.8.1.</w:t>
      </w:r>
      <w:r w:rsidRPr="000B728F">
        <w:rPr>
          <w:rFonts w:ascii="Times New Roman" w:hAnsi="Times New Roman" w:cs="Times New Roman"/>
          <w:sz w:val="24"/>
        </w:rPr>
        <w:tab/>
        <w:t>Que não atendam às condições deste Edital e seus anexos;</w:t>
      </w:r>
    </w:p>
    <w:p w14:paraId="23AF9A7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5.8.2.</w:t>
      </w:r>
      <w:r w:rsidRPr="000B728F">
        <w:rPr>
          <w:rFonts w:ascii="Times New Roman" w:hAnsi="Times New Roman" w:cs="Times New Roman"/>
          <w:sz w:val="24"/>
        </w:rPr>
        <w:tab/>
        <w:t>autor do anteprojeto, do projeto básico ou do projeto executivo, pessoa física ou jurídica, quando a licitação versar sobre serviços ou fornecimento de bens a ele relacionados;</w:t>
      </w:r>
    </w:p>
    <w:p w14:paraId="22C4838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5.8.3.</w:t>
      </w:r>
      <w:r w:rsidRPr="000B728F">
        <w:rPr>
          <w:rFonts w:ascii="Times New Roman" w:hAnsi="Times New Roman" w:cs="Times New Roman"/>
          <w:sz w:val="24"/>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7F7BE0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5.8.4.</w:t>
      </w:r>
      <w:r w:rsidRPr="000B728F">
        <w:rPr>
          <w:rFonts w:ascii="Times New Roman" w:hAnsi="Times New Roman" w:cs="Times New Roman"/>
          <w:sz w:val="24"/>
        </w:rPr>
        <w:tab/>
        <w:t>A critério da Administração e exclusivamente a seu serviço, o autor dos projetos e a empresa a que se referem os itens anteriores (5.8.2 e 5.8.3) poderão participar no apoio das atividades de planejamento da contratação, de execução da licitação ou de gestão do contrato, desde que sob supervisão exclusiva de agentes públicos do órgão ou entidade, equiparando-se aos autores do projeto as empresas integrantes do mesmo grupo econômico;</w:t>
      </w:r>
    </w:p>
    <w:p w14:paraId="264125A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5.9.</w:t>
      </w:r>
      <w:r w:rsidRPr="000B728F">
        <w:rPr>
          <w:rFonts w:ascii="Times New Roman" w:hAnsi="Times New Roman" w:cs="Times New Roman"/>
          <w:sz w:val="24"/>
        </w:rPr>
        <w:tab/>
        <w:t>O disposto nos itens 5.8.2 e 5.8.3 não impede a licitação ou a contratação de serviço que inclua como encargo do contratado a elaboração do projeto básico e do projeto executivo, nas contratações integradas, e do projeto executivo, nos demais regimes de execução;</w:t>
      </w:r>
    </w:p>
    <w:p w14:paraId="2C4DA45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5.10.</w:t>
      </w:r>
      <w:r w:rsidRPr="000B728F">
        <w:rPr>
          <w:rFonts w:ascii="Times New Roman" w:hAnsi="Times New Roman" w:cs="Times New Roman"/>
          <w:sz w:val="24"/>
        </w:rPr>
        <w:tab/>
        <w:t>pessoa física ou jurídica que se encontre, ao tempo da licitação, impossibilitada de participar da licitação em decorrência de sanção que lhe foi imposta, sendo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9A6C4C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5.11.</w:t>
      </w:r>
      <w:r w:rsidRPr="000B728F">
        <w:rPr>
          <w:rFonts w:ascii="Times New Roman" w:hAnsi="Times New Roman" w:cs="Times New Roman"/>
          <w:sz w:val="24"/>
        </w:rPr>
        <w:tab/>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DD79C9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5.12.</w:t>
      </w:r>
      <w:r w:rsidRPr="000B728F">
        <w:rPr>
          <w:rFonts w:ascii="Times New Roman" w:hAnsi="Times New Roman" w:cs="Times New Roman"/>
          <w:sz w:val="24"/>
        </w:rPr>
        <w:tab/>
        <w:t>empresas controladoras, controladas ou coligadas, nos termos da Lei nº 6.404, de 15 de dezembro de 1976, concorrendo entre si;</w:t>
      </w:r>
    </w:p>
    <w:p w14:paraId="63A05E8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5.13.</w:t>
      </w:r>
      <w:r w:rsidRPr="000B728F">
        <w:rPr>
          <w:rFonts w:ascii="Times New Roman" w:hAnsi="Times New Roman" w:cs="Times New Roman"/>
          <w:sz w:val="24"/>
        </w:rPr>
        <w:ta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57F21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5.14.</w:t>
      </w:r>
      <w:r w:rsidRPr="000B728F">
        <w:rPr>
          <w:rFonts w:ascii="Times New Roman" w:hAnsi="Times New Roman" w:cs="Times New Roman"/>
          <w:sz w:val="24"/>
        </w:rPr>
        <w:tab/>
        <w:t>agente público do órgão ou entidade licitante, estendendo-se a terceiro que auxilie a condução da contratação na qualidade de integrante de equipe de apoio, profissional especializado ou funcionário ou representante de empresa que preste assessoria técnica;</w:t>
      </w:r>
    </w:p>
    <w:p w14:paraId="3AEEE59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5.15.</w:t>
      </w:r>
      <w:r w:rsidRPr="000B728F">
        <w:rPr>
          <w:rFonts w:ascii="Times New Roman" w:hAnsi="Times New Roman" w:cs="Times New Roman"/>
          <w:sz w:val="24"/>
        </w:rPr>
        <w:tab/>
        <w:t>pessoas jurídicas reunidas em consórcio;</w:t>
      </w:r>
    </w:p>
    <w:p w14:paraId="79E9F8F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5.16.</w:t>
      </w:r>
      <w:r w:rsidRPr="000B728F">
        <w:rPr>
          <w:rFonts w:ascii="Times New Roman" w:hAnsi="Times New Roman" w:cs="Times New Roman"/>
          <w:sz w:val="24"/>
        </w:rPr>
        <w:tab/>
        <w:t>Organizações da Sociedade Civil de Interesse Público - OSCIP, atuando nessa condição (Acórdão nº 746/2014-TCU-Plenário);</w:t>
      </w:r>
    </w:p>
    <w:p w14:paraId="2001F1C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5.17.</w:t>
      </w:r>
      <w:r w:rsidRPr="000B728F">
        <w:rPr>
          <w:rFonts w:ascii="Times New Roman" w:hAnsi="Times New Roman" w:cs="Times New Roman"/>
          <w:sz w:val="24"/>
        </w:rPr>
        <w:tab/>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05A5407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5.18.</w:t>
      </w:r>
      <w:r w:rsidRPr="000B728F">
        <w:rPr>
          <w:rFonts w:ascii="Times New Roman" w:hAnsi="Times New Roman" w:cs="Times New Roman"/>
          <w:sz w:val="24"/>
        </w:rPr>
        <w:tab/>
        <w:t>Empresário suspenso de participar de licitação e impedido de contratar com o Sistema COFEN/COREN, durante o prazo da sanção aplicada;</w:t>
      </w:r>
    </w:p>
    <w:p w14:paraId="2FA7525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5.19.</w:t>
      </w:r>
      <w:r w:rsidRPr="000B728F">
        <w:rPr>
          <w:rFonts w:ascii="Times New Roman" w:hAnsi="Times New Roman" w:cs="Times New Roman"/>
          <w:sz w:val="24"/>
        </w:rPr>
        <w:tab/>
        <w:t>Empresário declarado inidôneo para licitar ou contratar com a Administração Pública, enquanto perdurarem os motivos determinantes da punição ou até que seja promovida sua reabilitação;</w:t>
      </w:r>
    </w:p>
    <w:p w14:paraId="410F0BD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5.20.</w:t>
      </w:r>
      <w:r w:rsidRPr="000B728F">
        <w:rPr>
          <w:rFonts w:ascii="Times New Roman" w:hAnsi="Times New Roman" w:cs="Times New Roman"/>
          <w:sz w:val="24"/>
        </w:rPr>
        <w:tab/>
        <w:t>Empresário impedido de licitar registrado no cadastro nacional de empresas inidôneas, durante o prazo da sanção aplicada;</w:t>
      </w:r>
    </w:p>
    <w:p w14:paraId="79469D2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5.21.</w:t>
      </w:r>
      <w:r w:rsidRPr="000B728F">
        <w:rPr>
          <w:rFonts w:ascii="Times New Roman" w:hAnsi="Times New Roman" w:cs="Times New Roman"/>
          <w:sz w:val="24"/>
        </w:rPr>
        <w:tab/>
        <w:t>Empresário proibido de contratar com o Poder Público, em razão do disposto no art.72, § 8º, V da Lei nº 9.605/98;</w:t>
      </w:r>
    </w:p>
    <w:p w14:paraId="2507139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5.22.</w:t>
      </w:r>
      <w:r w:rsidRPr="000B728F">
        <w:rPr>
          <w:rFonts w:ascii="Times New Roman" w:hAnsi="Times New Roman" w:cs="Times New Roman"/>
          <w:sz w:val="24"/>
        </w:rPr>
        <w:tab/>
        <w:t>Empresário proibido de contratar com o Poder Público, nos termos do art. 12 da Lei nº 8.429/92;</w:t>
      </w:r>
    </w:p>
    <w:p w14:paraId="1B886E6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5.23.</w:t>
      </w:r>
      <w:r w:rsidRPr="000B728F">
        <w:rPr>
          <w:rFonts w:ascii="Times New Roman" w:hAnsi="Times New Roman" w:cs="Times New Roman"/>
          <w:sz w:val="24"/>
        </w:rPr>
        <w:tab/>
        <w:t>Sociedade estrangeira não autorizada a funcionar no País;</w:t>
      </w:r>
    </w:p>
    <w:p w14:paraId="5BFFAB9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5.24.</w:t>
      </w:r>
      <w:r w:rsidRPr="000B728F">
        <w:rPr>
          <w:rFonts w:ascii="Times New Roman" w:hAnsi="Times New Roman" w:cs="Times New Roman"/>
          <w:sz w:val="24"/>
        </w:rPr>
        <w:tab/>
        <w:t>Empresário cujo estatuto ou contrato social não seja pertinente e compatível com o objeto deste Pregão;</w:t>
      </w:r>
    </w:p>
    <w:p w14:paraId="7A65F78C"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5.25.</w:t>
      </w:r>
      <w:r w:rsidRPr="000B728F">
        <w:rPr>
          <w:rFonts w:ascii="Times New Roman" w:hAnsi="Times New Roman" w:cs="Times New Roman"/>
          <w:sz w:val="24"/>
        </w:rPr>
        <w:tab/>
        <w:t>Empresário que se encontre em processo de dissolução, recuperação judicial, recuperação extrajudicial, falência, concordata, fusão, cisão ou incorporação;</w:t>
      </w:r>
    </w:p>
    <w:p w14:paraId="34D6AB3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5.26.</w:t>
      </w:r>
      <w:r w:rsidRPr="000B728F">
        <w:rPr>
          <w:rFonts w:ascii="Times New Roman" w:hAnsi="Times New Roman" w:cs="Times New Roman"/>
          <w:sz w:val="24"/>
        </w:rPr>
        <w:tab/>
        <w:t>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2A72886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5.27.</w:t>
      </w:r>
      <w:r w:rsidRPr="000B728F">
        <w:rPr>
          <w:rFonts w:ascii="Times New Roman" w:hAnsi="Times New Roman" w:cs="Times New Roman"/>
          <w:sz w:val="24"/>
        </w:rPr>
        <w:tab/>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06E7150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5.28.</w:t>
      </w:r>
      <w:r w:rsidRPr="000B728F">
        <w:rPr>
          <w:rFonts w:ascii="Times New Roman" w:hAnsi="Times New Roman" w:cs="Times New Roman"/>
          <w:sz w:val="24"/>
        </w:rPr>
        <w:tab/>
        <w:t>Será permitida a participação de cooperativas, desde que apresentem modelo de gestão operacional adequado ao objeto desta licitação, com compartilhamento ou rodízio das atividades de coordenação e supervisão da execução dos serviços, e desde que os serviços contratados sejam executados obrigatoriamente pelos cooperados, vedando-se qualquer intermediação ou subcontratação. Neste caso, serão estendidas a elas os benefícios previstos para as microempresas e empresas de pequeno porte quando elas atenderem ao disposto no art. 34 da Lei nº 11.488, de 15 de junho de 2007.</w:t>
      </w:r>
    </w:p>
    <w:p w14:paraId="6A1EB04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5.29.</w:t>
      </w:r>
      <w:r w:rsidRPr="000B728F">
        <w:rPr>
          <w:rFonts w:ascii="Times New Roman" w:hAnsi="Times New Roman" w:cs="Times New Roman"/>
          <w:sz w:val="24"/>
        </w:rPr>
        <w:tab/>
        <w:t>Nos termos do art. 5º do Decreto nº 9.507, de 2018, é vedada a contratação de pessoa jurídica na qual haja administrador ou sócio com poder de direção, familiar de:</w:t>
      </w:r>
    </w:p>
    <w:p w14:paraId="365E05A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5.30.</w:t>
      </w:r>
      <w:r w:rsidRPr="000B728F">
        <w:rPr>
          <w:rFonts w:ascii="Times New Roman" w:hAnsi="Times New Roman" w:cs="Times New Roman"/>
          <w:sz w:val="24"/>
        </w:rPr>
        <w:tab/>
        <w:t>detentor de cargo em comissão ou função de confiança que atue na área responsável pela demanda ou contratação; ou</w:t>
      </w:r>
    </w:p>
    <w:p w14:paraId="500C0B1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5.31.</w:t>
      </w:r>
      <w:r w:rsidRPr="000B728F">
        <w:rPr>
          <w:rFonts w:ascii="Times New Roman" w:hAnsi="Times New Roman" w:cs="Times New Roman"/>
          <w:sz w:val="24"/>
        </w:rPr>
        <w:tab/>
        <w:t>de autoridade hierarquicamente superior no âmbito do órgão contratante.</w:t>
      </w:r>
    </w:p>
    <w:p w14:paraId="79137F3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5.32.</w:t>
      </w:r>
      <w:r w:rsidRPr="000B728F">
        <w:rPr>
          <w:rFonts w:ascii="Times New Roman" w:hAnsi="Times New Roman" w:cs="Times New Roman"/>
          <w:sz w:val="24"/>
        </w:rPr>
        <w:tab/>
        <w:t xml:space="preserve">Para os fins do disposto neste item,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7C049B2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5.33.</w:t>
      </w:r>
      <w:r w:rsidRPr="000B728F">
        <w:rPr>
          <w:rFonts w:ascii="Times New Roman" w:hAnsi="Times New Roman" w:cs="Times New Roman"/>
          <w:sz w:val="24"/>
        </w:rPr>
        <w:tab/>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57C1F5B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5.34.</w:t>
      </w:r>
      <w:r w:rsidRPr="000B728F">
        <w:rPr>
          <w:rFonts w:ascii="Times New Roman" w:hAnsi="Times New Roman" w:cs="Times New Roman"/>
          <w:sz w:val="24"/>
        </w:rPr>
        <w:tab/>
        <w:t xml:space="preserve">Como condição para participação no Pregão, a licitante assinalará “sim” ou “não” em campo próprio do sistema eletrônico, relativo às seguintes declarações: </w:t>
      </w:r>
    </w:p>
    <w:p w14:paraId="46FC951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5.35.</w:t>
      </w:r>
      <w:r w:rsidRPr="000B728F">
        <w:rPr>
          <w:rFonts w:ascii="Times New Roman" w:hAnsi="Times New Roman" w:cs="Times New Roman"/>
          <w:sz w:val="24"/>
        </w:rPr>
        <w:tab/>
        <w:t xml:space="preserve">que cumpre os requisitos estabelecidos no artigo 3° da Lei Complementar nº 123, de 2006, estando apta a usufruir do tratamento favorecido estabelecido em seus </w:t>
      </w:r>
      <w:proofErr w:type="spellStart"/>
      <w:r w:rsidRPr="000B728F">
        <w:rPr>
          <w:rFonts w:ascii="Times New Roman" w:hAnsi="Times New Roman" w:cs="Times New Roman"/>
          <w:sz w:val="24"/>
        </w:rPr>
        <w:t>arts</w:t>
      </w:r>
      <w:proofErr w:type="spellEnd"/>
      <w:r w:rsidRPr="000B728F">
        <w:rPr>
          <w:rFonts w:ascii="Times New Roman" w:hAnsi="Times New Roman" w:cs="Times New Roman"/>
          <w:sz w:val="24"/>
        </w:rPr>
        <w:t xml:space="preserve">. 42 a 49; </w:t>
      </w:r>
    </w:p>
    <w:p w14:paraId="62F0A03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5.36.</w:t>
      </w:r>
      <w:r w:rsidRPr="000B728F">
        <w:rPr>
          <w:rFonts w:ascii="Times New Roman" w:hAnsi="Times New Roman" w:cs="Times New Roman"/>
          <w:sz w:val="24"/>
        </w:rPr>
        <w:tab/>
        <w:t>que está ciente e concorda com as condições contidas no Edital e seus anexos;</w:t>
      </w:r>
    </w:p>
    <w:p w14:paraId="443F70C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5.37.</w:t>
      </w:r>
      <w:r w:rsidRPr="000B728F">
        <w:rPr>
          <w:rFonts w:ascii="Times New Roman" w:hAnsi="Times New Roman" w:cs="Times New Roman"/>
          <w:sz w:val="24"/>
        </w:rPr>
        <w:tab/>
        <w:t xml:space="preserve">         que cumpre os requisitos para a habilitação definidos no Edital e que a proposta apresentada está em conformidade com as exigências editalícias;</w:t>
      </w:r>
    </w:p>
    <w:p w14:paraId="50D5E2AC"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5.38.</w:t>
      </w:r>
      <w:r w:rsidRPr="000B728F">
        <w:rPr>
          <w:rFonts w:ascii="Times New Roman" w:hAnsi="Times New Roman" w:cs="Times New Roman"/>
          <w:sz w:val="24"/>
        </w:rPr>
        <w:tab/>
        <w:t xml:space="preserve">que inexistem fatos impeditivos para sua habilitação no certame, ciente da obrigatoriedade de declarar ocorrências posteriores; </w:t>
      </w:r>
    </w:p>
    <w:p w14:paraId="3865C7A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5.39.</w:t>
      </w:r>
      <w:r w:rsidRPr="000B728F">
        <w:rPr>
          <w:rFonts w:ascii="Times New Roman" w:hAnsi="Times New Roman" w:cs="Times New Roman"/>
          <w:sz w:val="24"/>
        </w:rPr>
        <w:tab/>
        <w:t xml:space="preserve">que não emprega menor de 18 anos em trabalho noturno, perigoso ou insalubre e não emprega menor de 16 anos, salvo menor, a partir de 14 anos, na condição de aprendiz, nos termos do artigo 7°, XXXIII, da Constituição; </w:t>
      </w:r>
    </w:p>
    <w:p w14:paraId="33A97CC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5.40.</w:t>
      </w:r>
      <w:r w:rsidRPr="000B728F">
        <w:rPr>
          <w:rFonts w:ascii="Times New Roman" w:hAnsi="Times New Roman" w:cs="Times New Roman"/>
          <w:sz w:val="24"/>
        </w:rPr>
        <w:tab/>
        <w:t>que a proposta foi elaborada de forma independente, nos termos da Instrução Normativa SLTI/MP nº 2, de 16 de setembro de 2009.</w:t>
      </w:r>
    </w:p>
    <w:p w14:paraId="0825BF9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5.41.</w:t>
      </w:r>
      <w:r w:rsidRPr="000B728F">
        <w:rPr>
          <w:rFonts w:ascii="Times New Roman" w:hAnsi="Times New Roman" w:cs="Times New Roman"/>
          <w:sz w:val="24"/>
        </w:rPr>
        <w:tab/>
        <w:t>que não possui, em sua cadeia produtiva, empregados executando trabalho degradante ou forçado, observando o disposto nos incisos III e IV do art. 1º e no inciso III do art. 5º da Constituição Federal;</w:t>
      </w:r>
    </w:p>
    <w:p w14:paraId="2B337B5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5.42.</w:t>
      </w:r>
      <w:r w:rsidRPr="000B728F">
        <w:rPr>
          <w:rFonts w:ascii="Times New Roman" w:hAnsi="Times New Roman" w:cs="Times New Roman"/>
          <w:sz w:val="24"/>
        </w:rPr>
        <w:tab/>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710E912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5.43.</w:t>
      </w:r>
      <w:r w:rsidRPr="000B728F">
        <w:rPr>
          <w:rFonts w:ascii="Times New Roman" w:hAnsi="Times New Roman" w:cs="Times New Roman"/>
          <w:sz w:val="24"/>
        </w:rPr>
        <w:tab/>
        <w:t>A declaração falsa relativa ao cumprimento de qualquer condição sujeitará o licitante às sanções previstas em lei e neste Edital.</w:t>
      </w:r>
    </w:p>
    <w:p w14:paraId="56E2ED31"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p>
    <w:p w14:paraId="5AB245D8"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6.</w:t>
      </w:r>
      <w:r w:rsidRPr="000446E4">
        <w:rPr>
          <w:rFonts w:ascii="Times New Roman" w:hAnsi="Times New Roman" w:cs="Times New Roman"/>
          <w:b/>
          <w:bCs/>
          <w:sz w:val="24"/>
        </w:rPr>
        <w:tab/>
        <w:t xml:space="preserve">DA APRESENTAÇÃO DA PROPOSTA </w:t>
      </w:r>
    </w:p>
    <w:p w14:paraId="042E4F8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w:t>
      </w:r>
      <w:r w:rsidRPr="000B728F">
        <w:rPr>
          <w:rFonts w:ascii="Times New Roman" w:hAnsi="Times New Roman" w:cs="Times New Roman"/>
          <w:sz w:val="24"/>
        </w:rPr>
        <w:tab/>
        <w:t>Na presente licitação, a fase de habilitação sucederá as fases de apresentação de propostas e lances e de julgamento.</w:t>
      </w:r>
    </w:p>
    <w:p w14:paraId="7FADC2A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6.2.</w:t>
      </w:r>
      <w:r w:rsidRPr="000B728F">
        <w:rPr>
          <w:rFonts w:ascii="Times New Roman" w:hAnsi="Times New Roman" w:cs="Times New Roman"/>
          <w:sz w:val="24"/>
        </w:rPr>
        <w:tab/>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4810C3D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6.2.1.</w:t>
      </w:r>
      <w:r w:rsidRPr="000B728F">
        <w:rPr>
          <w:rFonts w:ascii="Times New Roman" w:hAnsi="Times New Roman" w:cs="Times New Roman"/>
          <w:sz w:val="24"/>
        </w:rPr>
        <w:tab/>
        <w:t>A proposta deverá ser redigida em língua portuguesa, digitada em uma via, sem emendas, rasuras, entrelinhas ou ressalvas, devendo a última folha ser assinada e as demais rubricadas pelo licitante ou seu representante legal, conter a indicação do banco, número da conta e agência do licitante vencedor, para fins de pagamento.</w:t>
      </w:r>
    </w:p>
    <w:p w14:paraId="463562F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6.3.</w:t>
      </w:r>
      <w:r w:rsidRPr="000B728F">
        <w:rPr>
          <w:rFonts w:ascii="Times New Roman" w:hAnsi="Times New Roman" w:cs="Times New Roman"/>
          <w:sz w:val="24"/>
        </w:rPr>
        <w:tab/>
        <w:t>Os licitantes poderão deixar de apresentar os documentos de habilitação que constem do SICAF, assegurado aos demais licitantes o direito de acesso aos dados constantes dos sistemas.</w:t>
      </w:r>
    </w:p>
    <w:p w14:paraId="0922C4D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6.4.</w:t>
      </w:r>
      <w:r w:rsidRPr="000B728F">
        <w:rPr>
          <w:rFonts w:ascii="Times New Roman" w:hAnsi="Times New Roman" w:cs="Times New Roman"/>
          <w:sz w:val="24"/>
        </w:rPr>
        <w:tab/>
        <w:t xml:space="preserve">As Microempresas e Empresas de Pequeno Porte deverão encaminhar a documentação de habilitação, ainda que haja alguma restrição de regularidade fiscal e trabalhista, nos termos do art. 43, § 1º da LC nº 123, de 2006, devendo declarar, ainda, em campo próprio do sistema eletrônico, que cumpre os requisitos estabelecidos no artigo 3° da Lei Complementar nº 123, de 2006, estando apto a usufruir do tratamento favorecido estabelecido em seus </w:t>
      </w:r>
      <w:proofErr w:type="spellStart"/>
      <w:r w:rsidRPr="000B728F">
        <w:rPr>
          <w:rFonts w:ascii="Times New Roman" w:hAnsi="Times New Roman" w:cs="Times New Roman"/>
          <w:sz w:val="24"/>
        </w:rPr>
        <w:t>arts</w:t>
      </w:r>
      <w:proofErr w:type="spellEnd"/>
      <w:r w:rsidRPr="000B728F">
        <w:rPr>
          <w:rFonts w:ascii="Times New Roman" w:hAnsi="Times New Roman" w:cs="Times New Roman"/>
          <w:sz w:val="24"/>
        </w:rPr>
        <w:t>. 42 a 49, observado o disposto nos §§ 1º ao 3º do art. 4º, da Lei n.º 14.133, de 2021.</w:t>
      </w:r>
    </w:p>
    <w:p w14:paraId="15E5886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6.5.</w:t>
      </w:r>
      <w:r w:rsidRPr="000B728F">
        <w:rPr>
          <w:rFonts w:ascii="Times New Roman" w:hAnsi="Times New Roman" w:cs="Times New Roman"/>
          <w:sz w:val="24"/>
        </w:rPr>
        <w:tab/>
        <w:t>Em caso de itens exclusivos para participação de microempresas e empresas de pequeno porte, a assinalação do campo “não” impedirá o prosseguimento no certame, para aqueles itens, enquanto que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21ADADC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6.6.</w:t>
      </w:r>
      <w:r w:rsidRPr="000B728F">
        <w:rPr>
          <w:rFonts w:ascii="Times New Roman" w:hAnsi="Times New Roman" w:cs="Times New Roman"/>
          <w:sz w:val="24"/>
        </w:rPr>
        <w:tab/>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1EF0A28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6.7.</w:t>
      </w:r>
      <w:r w:rsidRPr="000B728F">
        <w:rPr>
          <w:rFonts w:ascii="Times New Roman" w:hAnsi="Times New Roman" w:cs="Times New Roman"/>
          <w:sz w:val="24"/>
        </w:rPr>
        <w:tab/>
        <w:t>O licitante organizado em cooperativa deverá declarar, ainda, em campo próprio do sistema eletrônico, que cumpre os requisitos estabelecidos no artigo 16 da Lei nº 14.133, de 2021.</w:t>
      </w:r>
    </w:p>
    <w:p w14:paraId="1097085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6.8.</w:t>
      </w:r>
      <w:r w:rsidRPr="000B728F">
        <w:rPr>
          <w:rFonts w:ascii="Times New Roman" w:hAnsi="Times New Roman" w:cs="Times New Roman"/>
          <w:sz w:val="24"/>
        </w:rPr>
        <w:tab/>
        <w:t>Até a abertura da sessão pública, os licitantes poderão retirar ou substituir a proposta e os documentos de habilitação anteriormente inseridos no sistema;</w:t>
      </w:r>
    </w:p>
    <w:p w14:paraId="0D2753B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6.9.</w:t>
      </w:r>
      <w:r w:rsidRPr="000B728F">
        <w:rPr>
          <w:rFonts w:ascii="Times New Roman" w:hAnsi="Times New Roman" w:cs="Times New Roman"/>
          <w:sz w:val="24"/>
        </w:rPr>
        <w:tab/>
        <w:t>Não será estabelecida, nessa etapa do certame, ordem de classificação entre as propostas apresentadas, o que somente ocorrerá após a realização dos procedimentos de negociação e julgamento da proposta.</w:t>
      </w:r>
    </w:p>
    <w:p w14:paraId="38C334C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6.10.</w:t>
      </w:r>
      <w:r w:rsidRPr="000B728F">
        <w:rPr>
          <w:rFonts w:ascii="Times New Roman" w:hAnsi="Times New Roman" w:cs="Times New Roman"/>
          <w:sz w:val="24"/>
        </w:rPr>
        <w:tab/>
        <w:t>Os documentos que compõem a proposta e a habilitação do licitante melhor classificado somente serão disponibilizados para avaliação do pregoeiro e para acesso público após o encerramento do envio de lances.</w:t>
      </w:r>
    </w:p>
    <w:p w14:paraId="33CB761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6.11.</w:t>
      </w:r>
      <w:r w:rsidRPr="000B728F">
        <w:rPr>
          <w:rFonts w:ascii="Times New Roman" w:hAnsi="Times New Roman" w:cs="Times New Roman"/>
          <w:sz w:val="24"/>
        </w:rPr>
        <w:tab/>
        <w:t>Desde que disponibilizada a funcionalidade no sistema, o licitante poderá parametrizar o seu valor final mínimo ou o seu percentual de desconto máximo quando do cadastramento da proposta e obedecerá às seguintes regras:</w:t>
      </w:r>
    </w:p>
    <w:p w14:paraId="1F7EA0C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6.11.1.</w:t>
      </w:r>
      <w:r w:rsidRPr="000B728F">
        <w:rPr>
          <w:rFonts w:ascii="Times New Roman" w:hAnsi="Times New Roman" w:cs="Times New Roman"/>
          <w:sz w:val="24"/>
        </w:rPr>
        <w:tab/>
        <w:t>a aplicação do intervalo mínimo de diferença de valores ou de percentuais entre os lances, que incidirá tanto em relação aos lances intermediários quanto em relação ao lance que cobrir a melhor oferta; e</w:t>
      </w:r>
    </w:p>
    <w:p w14:paraId="57EBE51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6.11.2.</w:t>
      </w:r>
      <w:r w:rsidRPr="000B728F">
        <w:rPr>
          <w:rFonts w:ascii="Times New Roman" w:hAnsi="Times New Roman" w:cs="Times New Roman"/>
          <w:sz w:val="24"/>
        </w:rPr>
        <w:tab/>
        <w:t>os lances serão de envio automático pelo sistema, respeitado o valor final mínimo estabelecido e o intervalo de que trata o subitem acima.</w:t>
      </w:r>
    </w:p>
    <w:p w14:paraId="0FC1610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6.12.</w:t>
      </w:r>
      <w:r w:rsidRPr="000B728F">
        <w:rPr>
          <w:rFonts w:ascii="Times New Roman" w:hAnsi="Times New Roman" w:cs="Times New Roman"/>
          <w:sz w:val="24"/>
        </w:rPr>
        <w:tab/>
        <w:t>O valor final mínimo ou o percentual de desconto final máximo parametrizado no sistema poderá ser alterado pelo fornecedor durante a fase de disputa, sendo vedado:</w:t>
      </w:r>
    </w:p>
    <w:p w14:paraId="08B50F8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6.12.1.</w:t>
      </w:r>
      <w:r w:rsidRPr="000B728F">
        <w:rPr>
          <w:rFonts w:ascii="Times New Roman" w:hAnsi="Times New Roman" w:cs="Times New Roman"/>
          <w:sz w:val="24"/>
        </w:rPr>
        <w:tab/>
        <w:t>valor superior a lance já registrado pelo fornecedor no sistema, quando adotado o critério de julgamento por menor preço e</w:t>
      </w:r>
    </w:p>
    <w:p w14:paraId="2522A0A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6.12.2.</w:t>
      </w:r>
      <w:r w:rsidRPr="000B728F">
        <w:rPr>
          <w:rFonts w:ascii="Times New Roman" w:hAnsi="Times New Roman" w:cs="Times New Roman"/>
          <w:sz w:val="24"/>
        </w:rPr>
        <w:tab/>
        <w:t>percentual de desconto inferior a lance já registrado pelo fornecedor no sistema, quando adotado o critério de julgamento por maior desconto.</w:t>
      </w:r>
    </w:p>
    <w:p w14:paraId="3C79763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6.13.</w:t>
      </w:r>
      <w:r w:rsidRPr="000B728F">
        <w:rPr>
          <w:rFonts w:ascii="Times New Roman" w:hAnsi="Times New Roman" w:cs="Times New Roman"/>
          <w:sz w:val="24"/>
        </w:rPr>
        <w:tab/>
        <w:t>O valor final mínimo ou o percentual de desconto final máximo parametrizado na forma do item 6.13 possuirá caráter sigiloso para os demais fornecedores e para o órgão ou entidade promotora da licitação, podendo ser disponibilizado estrita e permanentemente aos órgãos de controle externo e interno.</w:t>
      </w:r>
    </w:p>
    <w:p w14:paraId="1AB7FBA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6.14.</w:t>
      </w:r>
      <w:r w:rsidRPr="000B728F">
        <w:rPr>
          <w:rFonts w:ascii="Times New Roman" w:hAnsi="Times New Roman" w:cs="Times New Roman"/>
          <w:sz w:val="24"/>
        </w:rPr>
        <w:tab/>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F3D5AC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6.15.</w:t>
      </w:r>
      <w:r w:rsidRPr="000B728F">
        <w:rPr>
          <w:rFonts w:ascii="Times New Roman" w:hAnsi="Times New Roman" w:cs="Times New Roman"/>
          <w:sz w:val="24"/>
        </w:rPr>
        <w:tab/>
        <w:t>O licitante deverá comunicar imediatamente ao provedor do sistema qualquer acontecimento que possa comprometer o sigilo ou a segurança, para imediato bloqueio de acesso.</w:t>
      </w:r>
    </w:p>
    <w:p w14:paraId="0FD077D6"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p>
    <w:p w14:paraId="4B9203AA"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7.</w:t>
      </w:r>
      <w:r w:rsidRPr="000446E4">
        <w:rPr>
          <w:rFonts w:ascii="Times New Roman" w:hAnsi="Times New Roman" w:cs="Times New Roman"/>
          <w:b/>
          <w:bCs/>
          <w:sz w:val="24"/>
        </w:rPr>
        <w:tab/>
        <w:t>DO PREENCHIMENTO DA PROPOSTA</w:t>
      </w:r>
    </w:p>
    <w:p w14:paraId="3BA3701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7.1.</w:t>
      </w:r>
      <w:r w:rsidRPr="000B728F">
        <w:rPr>
          <w:rFonts w:ascii="Times New Roman" w:hAnsi="Times New Roman" w:cs="Times New Roman"/>
          <w:sz w:val="24"/>
        </w:rPr>
        <w:tab/>
        <w:t>O licitante deverá enviar sua proposta mediante o preenchimento, no sistema eletrônico, dos seguintes campos:</w:t>
      </w:r>
    </w:p>
    <w:p w14:paraId="080F17D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7.1.1.</w:t>
      </w:r>
      <w:r w:rsidRPr="000B728F">
        <w:rPr>
          <w:rFonts w:ascii="Times New Roman" w:hAnsi="Times New Roman" w:cs="Times New Roman"/>
          <w:sz w:val="24"/>
        </w:rPr>
        <w:tab/>
        <w:t xml:space="preserve">Valor unitário e total do item; </w:t>
      </w:r>
    </w:p>
    <w:p w14:paraId="4611660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7.1.2.</w:t>
      </w:r>
      <w:r w:rsidRPr="000B728F">
        <w:rPr>
          <w:rFonts w:ascii="Times New Roman" w:hAnsi="Times New Roman" w:cs="Times New Roman"/>
          <w:sz w:val="24"/>
        </w:rPr>
        <w:tab/>
        <w:t>Marca;</w:t>
      </w:r>
    </w:p>
    <w:p w14:paraId="2483B76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7.1.3.</w:t>
      </w:r>
      <w:r w:rsidRPr="000B728F">
        <w:rPr>
          <w:rFonts w:ascii="Times New Roman" w:hAnsi="Times New Roman" w:cs="Times New Roman"/>
          <w:sz w:val="24"/>
        </w:rPr>
        <w:tab/>
      </w:r>
      <w:r w:rsidRPr="000446E4">
        <w:rPr>
          <w:rFonts w:ascii="Times New Roman" w:hAnsi="Times New Roman" w:cs="Times New Roman"/>
          <w:color w:val="EE0000"/>
          <w:sz w:val="24"/>
        </w:rPr>
        <w:t>Quantidade integral de unidades de bens</w:t>
      </w:r>
      <w:r w:rsidRPr="000B728F">
        <w:rPr>
          <w:rFonts w:ascii="Times New Roman" w:hAnsi="Times New Roman" w:cs="Times New Roman"/>
          <w:sz w:val="24"/>
        </w:rPr>
        <w:t>;</w:t>
      </w:r>
    </w:p>
    <w:p w14:paraId="6C1F4E8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7.1.4.</w:t>
      </w:r>
      <w:r w:rsidRPr="000B728F">
        <w:rPr>
          <w:rFonts w:ascii="Times New Roman" w:hAnsi="Times New Roman" w:cs="Times New Roman"/>
          <w:sz w:val="24"/>
        </w:rPr>
        <w:tab/>
        <w:t xml:space="preserve">Descrição detalhada do objeto, contendo as informações similares à especificação do Termo de Referência: indicando, no que for aplicável, o modelo, prazo de validade ou de garantia, número do registro ou inscrição do bem no órgão competente, quando for o caso; </w:t>
      </w:r>
    </w:p>
    <w:p w14:paraId="081514D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7.2.</w:t>
      </w:r>
      <w:r w:rsidRPr="000B728F">
        <w:rPr>
          <w:rFonts w:ascii="Times New Roman" w:hAnsi="Times New Roman" w:cs="Times New Roman"/>
          <w:sz w:val="24"/>
        </w:rPr>
        <w:tab/>
        <w:t>Todas as especificações do objeto contidas na proposta, tais como marca, modelo, tipo, fabricante e procedência, vinculam a Contratada.</w:t>
      </w:r>
    </w:p>
    <w:p w14:paraId="2BCC8C8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7.3.</w:t>
      </w:r>
      <w:r w:rsidRPr="000B728F">
        <w:rPr>
          <w:rFonts w:ascii="Times New Roman" w:hAnsi="Times New Roman" w:cs="Times New Roman"/>
          <w:sz w:val="24"/>
        </w:rPr>
        <w:tab/>
        <w:t>Os preços deverão ser expressos em moeda corrente nacional, o valor unitário em algarismos e o valor global em algarismos e por extenso.</w:t>
      </w:r>
    </w:p>
    <w:p w14:paraId="6138523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7.4.</w:t>
      </w:r>
      <w:r w:rsidRPr="000B728F">
        <w:rPr>
          <w:rFonts w:ascii="Times New Roman" w:hAnsi="Times New Roman" w:cs="Times New Roman"/>
          <w:sz w:val="24"/>
        </w:rPr>
        <w:tab/>
        <w:t>O licitante não poderá oferecer proposta em quantitativo inferior ao máximo previsto para contratação.</w:t>
      </w:r>
    </w:p>
    <w:p w14:paraId="48B6D7C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7.4.1.</w:t>
      </w:r>
      <w:r w:rsidRPr="000B728F">
        <w:rPr>
          <w:rFonts w:ascii="Times New Roman" w:hAnsi="Times New Roman" w:cs="Times New Roman"/>
          <w:sz w:val="24"/>
        </w:rPr>
        <w:tab/>
        <w:t>Não serão aceitos valores diferenciados quando o objeto for realizado ou entregue em locais diferentes.</w:t>
      </w:r>
    </w:p>
    <w:p w14:paraId="2980D84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7.5.</w:t>
      </w:r>
      <w:r w:rsidRPr="000B728F">
        <w:rPr>
          <w:rFonts w:ascii="Times New Roman" w:hAnsi="Times New Roman" w:cs="Times New Roman"/>
          <w:sz w:val="24"/>
        </w:rPr>
        <w:tab/>
        <w:t>Nos valores propostos estarão inclusos todos os custos operacionais, encargos previdenciários, trabalhistas, tributários, comerciais e quaisquer outros que incidam direta ou indiretamente na execução do objeto.</w:t>
      </w:r>
    </w:p>
    <w:p w14:paraId="4EF6776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7.5.1.</w:t>
      </w:r>
      <w:r w:rsidRPr="000B728F">
        <w:rPr>
          <w:rFonts w:ascii="Times New Roman" w:hAnsi="Times New Roman" w:cs="Times New Roman"/>
          <w:sz w:val="24"/>
        </w:rPr>
        <w:tab/>
        <w:t>A proposta apresentada deverá contemplar o valor total dos custos da contratação, inclusive aqueles estimados para as ocorrências de fatos geradores.</w:t>
      </w:r>
    </w:p>
    <w:p w14:paraId="604FB98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7.6.</w:t>
      </w:r>
      <w:r w:rsidRPr="000B728F">
        <w:rPr>
          <w:rFonts w:ascii="Times New Roman" w:hAnsi="Times New Roman" w:cs="Times New Roman"/>
          <w:sz w:val="24"/>
        </w:rPr>
        <w:tab/>
        <w:t>Os preços ofertados, tanto na proposta inicial, quanto na etapa de lances, serão de exclusiva responsabilidade do licitante, não lhe assistindo o direito de pleitear qualquer alteração, sob alegação de erro, omissão ou qualquer outro pretexto.</w:t>
      </w:r>
    </w:p>
    <w:p w14:paraId="6D8D6DB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7.7.</w:t>
      </w:r>
      <w:r w:rsidRPr="000B728F">
        <w:rPr>
          <w:rFonts w:ascii="Times New Roman" w:hAnsi="Times New Roman" w:cs="Times New Roman"/>
          <w:sz w:val="24"/>
        </w:rPr>
        <w:tab/>
        <w:t xml:space="preserve">O prazo de validade da proposta não será inferior a 60 (sessenta) dias, a contar da data de sua apresentação. </w:t>
      </w:r>
    </w:p>
    <w:p w14:paraId="65B636F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7.8.</w:t>
      </w:r>
      <w:r w:rsidRPr="000B728F">
        <w:rPr>
          <w:rFonts w:ascii="Times New Roman" w:hAnsi="Times New Roman" w:cs="Times New Roman"/>
          <w:sz w:val="24"/>
        </w:rPr>
        <w:tab/>
        <w:t>Os licitantes devem respeitar os preços máximos estabelecidos nas normas de regência de contratações públicas federais, quando participarem de licitações públicas;</w:t>
      </w:r>
    </w:p>
    <w:p w14:paraId="1A67210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7.8.1.</w:t>
      </w:r>
      <w:r w:rsidRPr="000B728F">
        <w:rPr>
          <w:rFonts w:ascii="Times New Roman" w:hAnsi="Times New Roman" w:cs="Times New Roman"/>
          <w:sz w:val="24"/>
        </w:rPr>
        <w:tab/>
        <w:t>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16BFDF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26F9B096"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8.</w:t>
      </w:r>
      <w:r w:rsidRPr="000446E4">
        <w:rPr>
          <w:rFonts w:ascii="Times New Roman" w:hAnsi="Times New Roman" w:cs="Times New Roman"/>
          <w:b/>
          <w:bCs/>
          <w:sz w:val="24"/>
        </w:rPr>
        <w:tab/>
        <w:t xml:space="preserve">DA ABERTURA DA SESSÃO, CLASSIFICAÇÃO DAS PROPOSTAS E FORMULAÇÃO DE LANCES </w:t>
      </w:r>
    </w:p>
    <w:p w14:paraId="53F8408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w:t>
      </w:r>
      <w:r w:rsidRPr="000B728F">
        <w:rPr>
          <w:rFonts w:ascii="Times New Roman" w:hAnsi="Times New Roman" w:cs="Times New Roman"/>
          <w:sz w:val="24"/>
        </w:rPr>
        <w:tab/>
        <w:t>A abertura da presente licitação dar-se-á em sessão pública, por meio de sistema eletrônico, na data, horário e local indicados neste Edital.</w:t>
      </w:r>
    </w:p>
    <w:p w14:paraId="75CFB4A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w:t>
      </w:r>
      <w:r w:rsidRPr="000B728F">
        <w:rPr>
          <w:rFonts w:ascii="Times New Roman" w:hAnsi="Times New Roman" w:cs="Times New Roman"/>
          <w:sz w:val="24"/>
        </w:rPr>
        <w:tab/>
        <w:t>Os licitantes poderão retirar ou substituir a proposta ou os documentos de habilitação, quando for o caso, anteriormente inseridos no sistema, até a abertura da sessão pública.</w:t>
      </w:r>
    </w:p>
    <w:p w14:paraId="3C52186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8.3.</w:t>
      </w:r>
      <w:r w:rsidRPr="000B728F">
        <w:rPr>
          <w:rFonts w:ascii="Times New Roman" w:hAnsi="Times New Roman" w:cs="Times New Roman"/>
          <w:sz w:val="24"/>
        </w:rPr>
        <w:tab/>
        <w:t>O sistema disponibilizará campo próprio para troca de mensagens entre ao Pregoeiro e os licitantes.</w:t>
      </w:r>
    </w:p>
    <w:p w14:paraId="347DED3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8.4.</w:t>
      </w:r>
      <w:r w:rsidRPr="000B728F">
        <w:rPr>
          <w:rFonts w:ascii="Times New Roman" w:hAnsi="Times New Roman" w:cs="Times New Roman"/>
          <w:sz w:val="24"/>
        </w:rPr>
        <w:tab/>
        <w:t xml:space="preserve"> Iniciada a etapa competitiva, os licitantes deverão encaminhar lances exclusivamente por meio do sistema eletrônico, sendo imediatamente informados do seu recebimento e do valor consignado no registro. </w:t>
      </w:r>
    </w:p>
    <w:p w14:paraId="5E026F1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8.4.1.</w:t>
      </w:r>
      <w:r w:rsidRPr="000B728F">
        <w:rPr>
          <w:rFonts w:ascii="Times New Roman" w:hAnsi="Times New Roman" w:cs="Times New Roman"/>
          <w:sz w:val="24"/>
        </w:rPr>
        <w:tab/>
        <w:t xml:space="preserve">O lance deverá ser ofertado pelo valor </w:t>
      </w:r>
      <w:r w:rsidRPr="000446E4">
        <w:rPr>
          <w:rFonts w:ascii="Times New Roman" w:hAnsi="Times New Roman" w:cs="Times New Roman"/>
          <w:color w:val="EE0000"/>
          <w:sz w:val="24"/>
        </w:rPr>
        <w:t>unitário do item</w:t>
      </w:r>
      <w:r w:rsidRPr="000B728F">
        <w:rPr>
          <w:rFonts w:ascii="Times New Roman" w:hAnsi="Times New Roman" w:cs="Times New Roman"/>
          <w:sz w:val="24"/>
        </w:rPr>
        <w:t>.</w:t>
      </w:r>
    </w:p>
    <w:p w14:paraId="1E6C6E7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8.5.</w:t>
      </w:r>
      <w:r w:rsidRPr="000B728F">
        <w:rPr>
          <w:rFonts w:ascii="Times New Roman" w:hAnsi="Times New Roman" w:cs="Times New Roman"/>
          <w:sz w:val="24"/>
        </w:rPr>
        <w:tab/>
        <w:t>Os licitantes poderão oferecer lances sucessivos, observando o horário fixado para abertura da sessão e as regras estabelecidas no Edital.</w:t>
      </w:r>
    </w:p>
    <w:p w14:paraId="40D7A6E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8.6.</w:t>
      </w:r>
      <w:r w:rsidRPr="000B728F">
        <w:rPr>
          <w:rFonts w:ascii="Times New Roman" w:hAnsi="Times New Roman" w:cs="Times New Roman"/>
          <w:sz w:val="24"/>
        </w:rPr>
        <w:tab/>
        <w:t>O licitante somente poderá oferecer lance de valor inferior ao último por ele ofertado e registrado pelo sistema.</w:t>
      </w:r>
    </w:p>
    <w:p w14:paraId="2C2A9834" w14:textId="38E5197A"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8.7.</w:t>
      </w:r>
      <w:r w:rsidRPr="000B728F">
        <w:rPr>
          <w:rFonts w:ascii="Times New Roman" w:hAnsi="Times New Roman" w:cs="Times New Roman"/>
          <w:sz w:val="24"/>
        </w:rPr>
        <w:tab/>
        <w:t xml:space="preserve">O intervalo mínimo de diferença de valores ou percentuais entre os lances, que incidirá tanto em relação aos lances intermediários quanto em relação à proposta que cobrir a melhor oferta deverá ser de </w:t>
      </w:r>
      <w:r w:rsidRPr="000446E4">
        <w:rPr>
          <w:rFonts w:ascii="Times New Roman" w:hAnsi="Times New Roman" w:cs="Times New Roman"/>
          <w:color w:val="EE0000"/>
          <w:sz w:val="24"/>
        </w:rPr>
        <w:t>R$ 0,50 (cinquenta centavos)</w:t>
      </w:r>
      <w:r w:rsidR="006B3453">
        <w:rPr>
          <w:rFonts w:ascii="Times New Roman" w:hAnsi="Times New Roman" w:cs="Times New Roman"/>
          <w:color w:val="EE0000"/>
          <w:sz w:val="24"/>
        </w:rPr>
        <w:t xml:space="preserve"> para os itens 1 e 2 e de R$ 0,10 (dez centavos) para o item 3</w:t>
      </w:r>
      <w:r w:rsidRPr="000B728F">
        <w:rPr>
          <w:rFonts w:ascii="Times New Roman" w:hAnsi="Times New Roman" w:cs="Times New Roman"/>
          <w:sz w:val="24"/>
        </w:rPr>
        <w:t>.</w:t>
      </w:r>
    </w:p>
    <w:p w14:paraId="791DC3C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8.8.</w:t>
      </w:r>
      <w:r w:rsidRPr="000B728F">
        <w:rPr>
          <w:rFonts w:ascii="Times New Roman" w:hAnsi="Times New Roman" w:cs="Times New Roman"/>
          <w:sz w:val="24"/>
        </w:rPr>
        <w:tab/>
        <w:t>Será adotado para o envio de lances no pregão eletrônico o modo de disputa “aberto”, em que os licitantes apresentarão lances públicos e sucessivos, com prorrogações.</w:t>
      </w:r>
    </w:p>
    <w:p w14:paraId="05EC8EA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8.9.</w:t>
      </w:r>
      <w:r w:rsidRPr="000B728F">
        <w:rPr>
          <w:rFonts w:ascii="Times New Roman" w:hAnsi="Times New Roman" w:cs="Times New Roman"/>
          <w:sz w:val="24"/>
        </w:rPr>
        <w:tab/>
        <w:t>A etapa de lances da sessão pública terá duração de dez minutos e, após isso, será prorrogada automaticamente pelo sistema quando houver lance ofertado nos últimos dois minutos do período de duração da sessão pública.</w:t>
      </w:r>
    </w:p>
    <w:p w14:paraId="5F2A2D2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8.10.</w:t>
      </w:r>
      <w:r w:rsidRPr="000B728F">
        <w:rPr>
          <w:rFonts w:ascii="Times New Roman" w:hAnsi="Times New Roman" w:cs="Times New Roman"/>
          <w:sz w:val="24"/>
        </w:rPr>
        <w:tab/>
        <w:t>A prorrogação automática da etapa de lances, de que trata o item anterior, será de dois minutos e ocorrerá sucessivamente sempre que houver lances enviados nesse período de prorrogação, inclusive no caso de lances intermediários.</w:t>
      </w:r>
    </w:p>
    <w:p w14:paraId="70142F9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8.11.</w:t>
      </w:r>
      <w:r w:rsidRPr="000B728F">
        <w:rPr>
          <w:rFonts w:ascii="Times New Roman" w:hAnsi="Times New Roman" w:cs="Times New Roman"/>
          <w:sz w:val="24"/>
        </w:rPr>
        <w:tab/>
        <w:t>Não havendo novos lances na forma estabelecida nos itens anteriores, a sessão pública encerrar-se-á automaticamente, e o sistema ordenará e divulgará os lances conforme a ordem final de classificação.</w:t>
      </w:r>
    </w:p>
    <w:p w14:paraId="5173046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8.12.</w:t>
      </w:r>
      <w:r w:rsidRPr="000B728F">
        <w:rPr>
          <w:rFonts w:ascii="Times New Roman" w:hAnsi="Times New Roman" w:cs="Times New Roman"/>
          <w:sz w:val="24"/>
        </w:rPr>
        <w:tab/>
        <w:t>Definida a melhor proposta, se a diferença em relação à proposta classificada em segundo lugar for de pelo menos 5% (cinco por cento), ao pregoeiro, auxiliada pela equipe de apoio, poderá admitir o reinício da disputa aberta, para a definição das demais colocações. Após o reinício, os licitantes serão convocados para apresentar lances intermediários.</w:t>
      </w:r>
    </w:p>
    <w:p w14:paraId="447BEA8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8.13.</w:t>
      </w:r>
      <w:r w:rsidRPr="000B728F">
        <w:rPr>
          <w:rFonts w:ascii="Times New Roman" w:hAnsi="Times New Roman" w:cs="Times New Roman"/>
          <w:sz w:val="24"/>
        </w:rPr>
        <w:tab/>
        <w:t>Encerrada a fase competitiva sem que haja a prorrogação automática pelo sistema, poderá ao pregoeiro, assessorado pela equipe de apoio, justificadamente, admitir o reinício da sessão pública de lances, em prol da consecução do melhor preço.</w:t>
      </w:r>
    </w:p>
    <w:p w14:paraId="60E24A5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8.14.</w:t>
      </w:r>
      <w:r w:rsidRPr="000B728F">
        <w:rPr>
          <w:rFonts w:ascii="Times New Roman" w:hAnsi="Times New Roman" w:cs="Times New Roman"/>
          <w:sz w:val="24"/>
        </w:rPr>
        <w:tab/>
        <w:t xml:space="preserve">Não serão aceitos dois ou mais lances de mesmo valor, prevalecendo aquele que for recebido e registrado em primeiro lugar. </w:t>
      </w:r>
    </w:p>
    <w:p w14:paraId="6449BB2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8.15.</w:t>
      </w:r>
      <w:r w:rsidRPr="000B728F">
        <w:rPr>
          <w:rFonts w:ascii="Times New Roman" w:hAnsi="Times New Roman" w:cs="Times New Roman"/>
          <w:sz w:val="24"/>
        </w:rPr>
        <w:tab/>
        <w:t xml:space="preserve">Durante o transcurso da sessão pública, os licitantes serão informados, em tempo real, do valor do menor lance registrado, vedada a identificação do licitante. </w:t>
      </w:r>
    </w:p>
    <w:p w14:paraId="7B9D83B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8.16.</w:t>
      </w:r>
      <w:r w:rsidRPr="000B728F">
        <w:rPr>
          <w:rFonts w:ascii="Times New Roman" w:hAnsi="Times New Roman" w:cs="Times New Roman"/>
          <w:sz w:val="24"/>
        </w:rPr>
        <w:tab/>
        <w:t xml:space="preserve">No caso de desconexão com ao Pregoeiro, no decorrer da etapa competitiva do Pregão, o sistema eletrônico poderá permanecer acessível aos licitantes para a recepção dos lances. </w:t>
      </w:r>
    </w:p>
    <w:p w14:paraId="64D2ADF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8.17.</w:t>
      </w:r>
      <w:r w:rsidRPr="000B728F">
        <w:rPr>
          <w:rFonts w:ascii="Times New Roman" w:hAnsi="Times New Roman" w:cs="Times New Roman"/>
          <w:sz w:val="24"/>
        </w:rPr>
        <w:tab/>
        <w:t xml:space="preserve">Quando a desconexão do sistema eletrônico para ao pregoeiro persistir por tempo superior a dez minutos, a sessão pública será suspensa e reiniciada somente após decorridas vinte e quatro horas da comunicação do fato pelo Pregoeiro aos participantes, no sítio eletrônico utilizado para divulgação. </w:t>
      </w:r>
    </w:p>
    <w:p w14:paraId="0168B64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8.18.</w:t>
      </w:r>
      <w:r w:rsidRPr="000B728F">
        <w:rPr>
          <w:rFonts w:ascii="Times New Roman" w:hAnsi="Times New Roman" w:cs="Times New Roman"/>
          <w:sz w:val="24"/>
        </w:rPr>
        <w:tab/>
        <w:t>Caso o licitante não apresente lances, concorrerá com o valor de sua proposta.</w:t>
      </w:r>
    </w:p>
    <w:p w14:paraId="2925513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8.19.</w:t>
      </w:r>
      <w:r w:rsidRPr="000B728F">
        <w:rPr>
          <w:rFonts w:ascii="Times New Roman" w:hAnsi="Times New Roman" w:cs="Times New Roman"/>
          <w:sz w:val="24"/>
        </w:rPr>
        <w:tab/>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0B728F">
        <w:rPr>
          <w:rFonts w:ascii="Times New Roman" w:hAnsi="Times New Roman" w:cs="Times New Roman"/>
          <w:sz w:val="24"/>
        </w:rPr>
        <w:t>arts</w:t>
      </w:r>
      <w:proofErr w:type="spellEnd"/>
      <w:r w:rsidRPr="000B728F">
        <w:rPr>
          <w:rFonts w:ascii="Times New Roman" w:hAnsi="Times New Roman" w:cs="Times New Roman"/>
          <w:sz w:val="24"/>
        </w:rPr>
        <w:t>. 44 e 45 da LC nº 123, de 2006, regulamentada pelo Decreto nº 8.538, de 2015.</w:t>
      </w:r>
    </w:p>
    <w:p w14:paraId="17AA07F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8.20.</w:t>
      </w:r>
      <w:r w:rsidRPr="000B728F">
        <w:rPr>
          <w:rFonts w:ascii="Times New Roman" w:hAnsi="Times New Roman" w:cs="Times New Roman"/>
          <w:sz w:val="24"/>
        </w:rPr>
        <w:tab/>
        <w:t>Nessas condições, as propostas de microempresas e empresas de pequeno porte que se encontrarem na faixa de até 5% (cinco por cento) acima da melhor proposta ou melhor lance serão consideradas empatadas com a primeira colocada.</w:t>
      </w:r>
    </w:p>
    <w:p w14:paraId="70FFA72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8.21.</w:t>
      </w:r>
      <w:r w:rsidRPr="000B728F">
        <w:rPr>
          <w:rFonts w:ascii="Times New Roman" w:hAnsi="Times New Roman" w:cs="Times New Roman"/>
          <w:sz w:val="24"/>
        </w:rPr>
        <w:tab/>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ABBF89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8.22.</w:t>
      </w:r>
      <w:r w:rsidRPr="000B728F">
        <w:rPr>
          <w:rFonts w:ascii="Times New Roman" w:hAnsi="Times New Roman" w:cs="Times New Roman"/>
          <w:sz w:val="24"/>
        </w:rPr>
        <w:tab/>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83BA4D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8.23.</w:t>
      </w:r>
      <w:r w:rsidRPr="000B728F">
        <w:rPr>
          <w:rFonts w:ascii="Times New Roman" w:hAnsi="Times New Roman" w:cs="Times New Roman"/>
          <w:sz w:val="24"/>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330E2D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8.24.</w:t>
      </w:r>
      <w:r w:rsidRPr="000B728F">
        <w:rPr>
          <w:rFonts w:ascii="Times New Roman" w:hAnsi="Times New Roman" w:cs="Times New Roman"/>
          <w:sz w:val="24"/>
        </w:rPr>
        <w:tab/>
        <w:t>Havendo eventual empate entre propostas ou lances, o critério de desempate será aquele previsto no art. 60 da Lei nº 14.133, de 2021, nesta ordem:</w:t>
      </w:r>
    </w:p>
    <w:p w14:paraId="657A43A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8.24.1.1.</w:t>
      </w:r>
      <w:r w:rsidRPr="000B728F">
        <w:rPr>
          <w:rFonts w:ascii="Times New Roman" w:hAnsi="Times New Roman" w:cs="Times New Roman"/>
          <w:sz w:val="24"/>
        </w:rPr>
        <w:tab/>
        <w:t>disputa final, hipótese em que os licitantes empatados poderão apresentar nova proposta em ato contínuo à classificação;</w:t>
      </w:r>
    </w:p>
    <w:p w14:paraId="1E82C58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8.24.1.2.</w:t>
      </w:r>
      <w:r w:rsidRPr="000B728F">
        <w:rPr>
          <w:rFonts w:ascii="Times New Roman" w:hAnsi="Times New Roman" w:cs="Times New Roman"/>
          <w:sz w:val="24"/>
        </w:rPr>
        <w:tab/>
        <w:t>avaliação do desempenho contratual prévio dos licitantes, para a qual deverão preferencialmente ser utilizados registros cadastrais para efeito de atesto de cumprimento de obrigações previstos nesta Lei;</w:t>
      </w:r>
    </w:p>
    <w:p w14:paraId="19DF72D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8.24.1.3.</w:t>
      </w:r>
      <w:r w:rsidRPr="000B728F">
        <w:rPr>
          <w:rFonts w:ascii="Times New Roman" w:hAnsi="Times New Roman" w:cs="Times New Roman"/>
          <w:sz w:val="24"/>
        </w:rPr>
        <w:tab/>
        <w:t>desenvolvimento pelo licitante de ações de equidade entre homens e mulheres no ambiente de trabalho, conforme regulamento;</w:t>
      </w:r>
    </w:p>
    <w:p w14:paraId="2C44F2C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8.24.1.4.</w:t>
      </w:r>
      <w:r w:rsidRPr="000B728F">
        <w:rPr>
          <w:rFonts w:ascii="Times New Roman" w:hAnsi="Times New Roman" w:cs="Times New Roman"/>
          <w:sz w:val="24"/>
        </w:rPr>
        <w:tab/>
        <w:t>desenvolvimento pelo licitante de programa de integridade, conforme orientações dos órgãos de controle.</w:t>
      </w:r>
    </w:p>
    <w:p w14:paraId="6C21916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8.24.2.</w:t>
      </w:r>
      <w:r w:rsidRPr="000B728F">
        <w:rPr>
          <w:rFonts w:ascii="Times New Roman" w:hAnsi="Times New Roman" w:cs="Times New Roman"/>
          <w:sz w:val="24"/>
        </w:rPr>
        <w:tab/>
        <w:t>Persistindo o empate, será assegurada preferência, sucessivamente, aos bens e serviços produzidos ou prestados por:</w:t>
      </w:r>
    </w:p>
    <w:p w14:paraId="5ED32A1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8.24.2.1.</w:t>
      </w:r>
      <w:r w:rsidRPr="000B728F">
        <w:rPr>
          <w:rFonts w:ascii="Times New Roman" w:hAnsi="Times New Roman" w:cs="Times New Roman"/>
          <w:sz w:val="24"/>
        </w:rPr>
        <w:ta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602143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8.24.2.2.</w:t>
      </w:r>
      <w:r w:rsidRPr="000B728F">
        <w:rPr>
          <w:rFonts w:ascii="Times New Roman" w:hAnsi="Times New Roman" w:cs="Times New Roman"/>
          <w:sz w:val="24"/>
        </w:rPr>
        <w:tab/>
        <w:t>empresas brasileiras;</w:t>
      </w:r>
    </w:p>
    <w:p w14:paraId="78CE386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8.24.2.3.</w:t>
      </w:r>
      <w:r w:rsidRPr="000B728F">
        <w:rPr>
          <w:rFonts w:ascii="Times New Roman" w:hAnsi="Times New Roman" w:cs="Times New Roman"/>
          <w:sz w:val="24"/>
        </w:rPr>
        <w:tab/>
        <w:t>empresas que invistam em pesquisa e no desenvolvimento de tecnologia no País;</w:t>
      </w:r>
    </w:p>
    <w:p w14:paraId="1A55B62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8.24.2.4.</w:t>
      </w:r>
      <w:r w:rsidRPr="000B728F">
        <w:rPr>
          <w:rFonts w:ascii="Times New Roman" w:hAnsi="Times New Roman" w:cs="Times New Roman"/>
          <w:sz w:val="24"/>
        </w:rPr>
        <w:tab/>
        <w:t>empresas que comprovem a prática de mitigação, nos termos da Lei nº 12.187, de 29 de dezembro de 2009.</w:t>
      </w:r>
    </w:p>
    <w:p w14:paraId="6539088C"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8.25.</w:t>
      </w:r>
      <w:r w:rsidRPr="000B728F">
        <w:rPr>
          <w:rFonts w:ascii="Times New Roman" w:hAnsi="Times New Roman" w:cs="Times New Roman"/>
          <w:sz w:val="24"/>
        </w:rPr>
        <w:ta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809C6A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8.25.1.</w:t>
      </w:r>
      <w:r w:rsidRPr="000B728F">
        <w:rPr>
          <w:rFonts w:ascii="Times New Roman" w:hAnsi="Times New Roman" w:cs="Times New Roman"/>
          <w:sz w:val="24"/>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A173F8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8.25.2.</w:t>
      </w:r>
      <w:r w:rsidRPr="000B728F">
        <w:rPr>
          <w:rFonts w:ascii="Times New Roman" w:hAnsi="Times New Roman" w:cs="Times New Roman"/>
          <w:sz w:val="24"/>
        </w:rPr>
        <w:tab/>
        <w:t>A negociação será realizada por meio do sistema, podendo ser acompanhada pelos demais licitantes.</w:t>
      </w:r>
    </w:p>
    <w:p w14:paraId="38EBDFE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8.25.3.</w:t>
      </w:r>
      <w:r w:rsidRPr="000B728F">
        <w:rPr>
          <w:rFonts w:ascii="Times New Roman" w:hAnsi="Times New Roman" w:cs="Times New Roman"/>
          <w:sz w:val="24"/>
        </w:rPr>
        <w:tab/>
        <w:t>O resultado da negociação será divulgado a todos os licitantes e anexado aos autos do processo licitatório.</w:t>
      </w:r>
    </w:p>
    <w:p w14:paraId="4BF86E1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14A345E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8.26.</w:t>
      </w:r>
      <w:r w:rsidRPr="000B728F">
        <w:rPr>
          <w:rFonts w:ascii="Times New Roman" w:hAnsi="Times New Roman" w:cs="Times New Roman"/>
          <w:sz w:val="24"/>
        </w:rPr>
        <w:tab/>
        <w:t xml:space="preserve">Ao pregoeiro solicitará ao licitante melhor classificado que, no prazo de 120 (cento e vinte minutos), envie a proposta readequada ao último lance ofertado após a negociação realizada, </w:t>
      </w:r>
      <w:r w:rsidRPr="000B728F">
        <w:rPr>
          <w:rFonts w:ascii="Times New Roman" w:hAnsi="Times New Roman" w:cs="Times New Roman"/>
          <w:sz w:val="24"/>
        </w:rPr>
        <w:lastRenderedPageBreak/>
        <w:t>acompanhada, se for o caso, dos documentos complementares, quando necessários à confirmação daqueles exigidos neste Edital e já apresentados, podendo ao Pregoeiro ao pregoeiro prorrogar o prazo estabelecido, a partir de solicitação fundamentada feita no chat pelo licitante, antes de findo o prazo.</w:t>
      </w:r>
    </w:p>
    <w:p w14:paraId="56BDDD4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8.27.</w:t>
      </w:r>
      <w:r w:rsidRPr="000B728F">
        <w:rPr>
          <w:rFonts w:ascii="Times New Roman" w:hAnsi="Times New Roman" w:cs="Times New Roman"/>
          <w:sz w:val="24"/>
        </w:rPr>
        <w:tab/>
        <w:t>Após a negociação do preço, ao Pregoeiro iniciará a fase de aceitação e julgamento da proposta.</w:t>
      </w:r>
    </w:p>
    <w:p w14:paraId="4CDEBA4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8.28.</w:t>
      </w:r>
      <w:r w:rsidRPr="000B728F">
        <w:rPr>
          <w:rFonts w:ascii="Times New Roman" w:hAnsi="Times New Roman" w:cs="Times New Roman"/>
          <w:sz w:val="24"/>
        </w:rPr>
        <w:tab/>
        <w:t>Será desclassificada a proposta ou o lance vencedor, apresentar preço final superior ao preço máximo fixado (Acórdão nº 1455/2018 -TCU - Plenário), desconto menor do que o mínimo exigido ou que apresentar preço manifestamente inexequível.</w:t>
      </w:r>
    </w:p>
    <w:p w14:paraId="179CBBD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8.28.1.</w:t>
      </w:r>
      <w:r w:rsidRPr="000B728F">
        <w:rPr>
          <w:rFonts w:ascii="Times New Roman" w:hAnsi="Times New Roman" w:cs="Times New Roman"/>
          <w:sz w:val="24"/>
        </w:rPr>
        <w:tab/>
        <w:t xml:space="preserve">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72DFDC1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8.29.</w:t>
      </w:r>
      <w:r w:rsidRPr="000B728F">
        <w:rPr>
          <w:rFonts w:ascii="Times New Roman" w:hAnsi="Times New Roman" w:cs="Times New Roman"/>
          <w:sz w:val="24"/>
        </w:rPr>
        <w:tab/>
        <w:t>Qualquer interessado poderá requerer que se realizem diligências para aferir a exequibilidade e a legalidade das propostas, devendo apresentar as provas ou os indícios que fundamentam a suspeita;</w:t>
      </w:r>
    </w:p>
    <w:p w14:paraId="110BFB5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8.30.</w:t>
      </w:r>
      <w:r w:rsidRPr="000B728F">
        <w:rPr>
          <w:rFonts w:ascii="Times New Roman" w:hAnsi="Times New Roman" w:cs="Times New Roman"/>
          <w:sz w:val="24"/>
        </w:rPr>
        <w:tab/>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3B4D72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8.31.</w:t>
      </w:r>
      <w:r w:rsidRPr="000B728F">
        <w:rPr>
          <w:rFonts w:ascii="Times New Roman" w:hAnsi="Times New Roman" w:cs="Times New Roman"/>
          <w:sz w:val="24"/>
        </w:rPr>
        <w:tab/>
      </w:r>
      <w:r w:rsidRPr="000446E4">
        <w:rPr>
          <w:rFonts w:ascii="Times New Roman" w:hAnsi="Times New Roman" w:cs="Times New Roman"/>
          <w:color w:val="7030A0"/>
          <w:sz w:val="24"/>
        </w:rPr>
        <w:t xml:space="preserve">Será requerida na fase de classificação das propostas e somente do licitante provisoriamente classificado em primeiro lugar a exigência de </w:t>
      </w:r>
      <w:r w:rsidRPr="000446E4">
        <w:rPr>
          <w:rFonts w:ascii="Times New Roman" w:hAnsi="Times New Roman" w:cs="Times New Roman"/>
          <w:b/>
          <w:bCs/>
          <w:color w:val="7030A0"/>
          <w:sz w:val="24"/>
        </w:rPr>
        <w:t>apresentação de amostras/catálogo</w:t>
      </w:r>
      <w:r w:rsidRPr="000446E4">
        <w:rPr>
          <w:rFonts w:ascii="Times New Roman" w:hAnsi="Times New Roman" w:cs="Times New Roman"/>
          <w:color w:val="7030A0"/>
          <w:sz w:val="24"/>
        </w:rPr>
        <w:t>, conforme detalhado no Termo de Referência.</w:t>
      </w:r>
    </w:p>
    <w:p w14:paraId="1BAE914B" w14:textId="0F4BB200"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8.31.1.</w:t>
      </w:r>
      <w:r w:rsidRPr="000B728F">
        <w:rPr>
          <w:rFonts w:ascii="Times New Roman" w:hAnsi="Times New Roman" w:cs="Times New Roman"/>
          <w:sz w:val="24"/>
        </w:rPr>
        <w:tab/>
      </w:r>
      <w:r w:rsidRPr="000446E4">
        <w:rPr>
          <w:rFonts w:ascii="Times New Roman" w:hAnsi="Times New Roman" w:cs="Times New Roman"/>
          <w:color w:val="7030A0"/>
          <w:sz w:val="24"/>
        </w:rPr>
        <w:t xml:space="preserve">A entrega da amostra deverá ser realizada no endereço a seguir: </w:t>
      </w:r>
      <w:r w:rsidRPr="000B728F">
        <w:rPr>
          <w:rFonts w:ascii="Times New Roman" w:hAnsi="Times New Roman" w:cs="Times New Roman"/>
          <w:sz w:val="24"/>
        </w:rPr>
        <w:t>Av. Presidente Vargas, 502 – 6º andar, das 10h às 16h, até ao 3º dia útil após a sessão pública.</w:t>
      </w:r>
    </w:p>
    <w:p w14:paraId="13089E79" w14:textId="77777777" w:rsidR="000B728F" w:rsidRPr="00500231" w:rsidRDefault="000B728F" w:rsidP="007C6B89">
      <w:pPr>
        <w:tabs>
          <w:tab w:val="left" w:pos="142"/>
        </w:tabs>
        <w:spacing w:line="360" w:lineRule="auto"/>
        <w:ind w:right="-654"/>
        <w:jc w:val="both"/>
        <w:rPr>
          <w:rFonts w:ascii="Times New Roman" w:hAnsi="Times New Roman" w:cs="Times New Roman"/>
          <w:color w:val="7030A0"/>
          <w:sz w:val="24"/>
        </w:rPr>
      </w:pPr>
      <w:r w:rsidRPr="000B728F">
        <w:rPr>
          <w:rFonts w:ascii="Times New Roman" w:hAnsi="Times New Roman" w:cs="Times New Roman"/>
          <w:sz w:val="24"/>
        </w:rPr>
        <w:t>8.31.2.</w:t>
      </w:r>
      <w:r w:rsidRPr="000B728F">
        <w:rPr>
          <w:rFonts w:ascii="Times New Roman" w:hAnsi="Times New Roman" w:cs="Times New Roman"/>
          <w:sz w:val="24"/>
        </w:rPr>
        <w:tab/>
      </w:r>
      <w:r w:rsidRPr="00500231">
        <w:rPr>
          <w:rFonts w:ascii="Times New Roman" w:hAnsi="Times New Roman" w:cs="Times New Roman"/>
          <w:color w:val="7030A0"/>
          <w:sz w:val="24"/>
        </w:rPr>
        <w:t>Os resultados das avaliações serão divulgados por meio de mensagem no sistema.</w:t>
      </w:r>
    </w:p>
    <w:p w14:paraId="4CB4529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8.31.3.</w:t>
      </w:r>
      <w:r w:rsidRPr="000B728F">
        <w:rPr>
          <w:rFonts w:ascii="Times New Roman" w:hAnsi="Times New Roman" w:cs="Times New Roman"/>
          <w:sz w:val="24"/>
        </w:rPr>
        <w:tab/>
      </w:r>
      <w:r w:rsidRPr="00500231">
        <w:rPr>
          <w:rFonts w:ascii="Times New Roman" w:hAnsi="Times New Roman" w:cs="Times New Roman"/>
          <w:color w:val="7030A0"/>
          <w:sz w:val="24"/>
        </w:rPr>
        <w:t>No caso de não haver entrega da amostra ou ocorrer atraso na entrega, sem justificativa aceita pelo Pregoeiro, ou havendo entrega de amostra fora das especificações previstas neste Edital, a proposta do licitante será recusada.</w:t>
      </w:r>
    </w:p>
    <w:p w14:paraId="3CD11B0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3D06FA3E"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9.</w:t>
      </w:r>
      <w:r w:rsidRPr="000446E4">
        <w:rPr>
          <w:rFonts w:ascii="Times New Roman" w:hAnsi="Times New Roman" w:cs="Times New Roman"/>
          <w:b/>
          <w:bCs/>
          <w:sz w:val="24"/>
        </w:rPr>
        <w:tab/>
        <w:t xml:space="preserve">DO JULGAMENTO E DA HABILITAÇÃO </w:t>
      </w:r>
    </w:p>
    <w:p w14:paraId="4FBAEB6C"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9.1.</w:t>
      </w:r>
      <w:r w:rsidRPr="000B728F">
        <w:rPr>
          <w:rFonts w:ascii="Times New Roman" w:hAnsi="Times New Roman" w:cs="Times New Roman"/>
          <w:sz w:val="24"/>
        </w:rPr>
        <w:tab/>
        <w:t>Encerrada a etapa de negociação, ao pregoeiro examinará a proposta classificada em primeiro lugar quanto à adequação ao objeto e à compatibilidade do preço em relação ao máximo estipulado para contratação neste Edital e em seus anexos, conforme previsto no art. 14 da Lei nº 14.133/2021, legislação correlata e no item 5.8 do edital, especialmente quanto à existência de sanção que impeça a participação no certame ou a futura contratação, mediante a consulta aos seguintes cadastros:</w:t>
      </w:r>
    </w:p>
    <w:p w14:paraId="50E6725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9.1.1.</w:t>
      </w:r>
      <w:r w:rsidRPr="000B728F">
        <w:rPr>
          <w:rFonts w:ascii="Times New Roman" w:hAnsi="Times New Roman" w:cs="Times New Roman"/>
          <w:sz w:val="24"/>
        </w:rPr>
        <w:tab/>
        <w:t xml:space="preserve">SICAF;  </w:t>
      </w:r>
    </w:p>
    <w:p w14:paraId="33BD40DC" w14:textId="37DC9591"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9.1.2.</w:t>
      </w:r>
      <w:r w:rsidRPr="000B728F">
        <w:rPr>
          <w:rFonts w:ascii="Times New Roman" w:hAnsi="Times New Roman" w:cs="Times New Roman"/>
          <w:sz w:val="24"/>
        </w:rPr>
        <w:tab/>
        <w:t>Cadastro Nacional de Empresas Inidôneas e Suspensas - CEIS, mantido pela Controladoria-Geral da União ((https://www.portaltransparencia.gov.br/</w:t>
      </w:r>
      <w:proofErr w:type="spellStart"/>
      <w:r w:rsidRPr="000B728F">
        <w:rPr>
          <w:rFonts w:ascii="Times New Roman" w:hAnsi="Times New Roman" w:cs="Times New Roman"/>
          <w:sz w:val="24"/>
        </w:rPr>
        <w:t>sancoes</w:t>
      </w:r>
      <w:proofErr w:type="spellEnd"/>
      <w:r w:rsidRPr="000B728F">
        <w:rPr>
          <w:rFonts w:ascii="Times New Roman" w:hAnsi="Times New Roman" w:cs="Times New Roman"/>
          <w:sz w:val="24"/>
        </w:rPr>
        <w:t>/</w:t>
      </w:r>
      <w:proofErr w:type="spellStart"/>
      <w:r w:rsidRPr="000B728F">
        <w:rPr>
          <w:rFonts w:ascii="Times New Roman" w:hAnsi="Times New Roman" w:cs="Times New Roman"/>
          <w:sz w:val="24"/>
        </w:rPr>
        <w:t>cei</w:t>
      </w:r>
      <w:proofErr w:type="spellEnd"/>
      <w:r w:rsidRPr="000B728F">
        <w:rPr>
          <w:rFonts w:ascii="Times New Roman" w:hAnsi="Times New Roman" w:cs="Times New Roman"/>
          <w:sz w:val="24"/>
        </w:rPr>
        <w:t xml:space="preserve">);  </w:t>
      </w:r>
    </w:p>
    <w:p w14:paraId="7E6DF5C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9.1.3.</w:t>
      </w:r>
      <w:r w:rsidRPr="000B728F">
        <w:rPr>
          <w:rFonts w:ascii="Times New Roman" w:hAnsi="Times New Roman" w:cs="Times New Roman"/>
          <w:sz w:val="24"/>
        </w:rPr>
        <w:tab/>
        <w:t>Cadastro Nacional de Condenações Cíveis por Atos de Improbidade Administrativa, mantido pelo Conselho Nacional de Justiça (www.cnj.jus.br/</w:t>
      </w:r>
      <w:proofErr w:type="spellStart"/>
      <w:r w:rsidRPr="000B728F">
        <w:rPr>
          <w:rFonts w:ascii="Times New Roman" w:hAnsi="Times New Roman" w:cs="Times New Roman"/>
          <w:sz w:val="24"/>
        </w:rPr>
        <w:t>improbidade_adm</w:t>
      </w:r>
      <w:proofErr w:type="spellEnd"/>
      <w:r w:rsidRPr="000B728F">
        <w:rPr>
          <w:rFonts w:ascii="Times New Roman" w:hAnsi="Times New Roman" w:cs="Times New Roman"/>
          <w:sz w:val="24"/>
        </w:rPr>
        <w:t>/</w:t>
      </w:r>
      <w:proofErr w:type="spellStart"/>
      <w:r w:rsidRPr="000B728F">
        <w:rPr>
          <w:rFonts w:ascii="Times New Roman" w:hAnsi="Times New Roman" w:cs="Times New Roman"/>
          <w:sz w:val="24"/>
        </w:rPr>
        <w:t>consultar_requerido.php</w:t>
      </w:r>
      <w:proofErr w:type="spellEnd"/>
      <w:r w:rsidRPr="000B728F">
        <w:rPr>
          <w:rFonts w:ascii="Times New Roman" w:hAnsi="Times New Roman" w:cs="Times New Roman"/>
          <w:sz w:val="24"/>
        </w:rPr>
        <w:t xml:space="preserve">).  </w:t>
      </w:r>
    </w:p>
    <w:p w14:paraId="5B7C07C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9.1.4.</w:t>
      </w:r>
      <w:r w:rsidRPr="000B728F">
        <w:rPr>
          <w:rFonts w:ascii="Times New Roman" w:hAnsi="Times New Roman" w:cs="Times New Roman"/>
          <w:sz w:val="24"/>
        </w:rPr>
        <w:tab/>
        <w:t xml:space="preserve">Consulta a Certidão Negativa de Processos – TCU; </w:t>
      </w:r>
    </w:p>
    <w:p w14:paraId="40422CD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9.1.5.</w:t>
      </w:r>
      <w:r w:rsidRPr="000B728F">
        <w:rPr>
          <w:rFonts w:ascii="Times New Roman" w:hAnsi="Times New Roman" w:cs="Times New Roman"/>
          <w:sz w:val="24"/>
        </w:rPr>
        <w:tab/>
        <w:t xml:space="preserve"> Cadastro Nacional de Empresas Punidas – CNEP, mantido pela Controladoria-Geral da União (https://www.portaltransparencia.gov.br/</w:t>
      </w:r>
      <w:proofErr w:type="spellStart"/>
      <w:r w:rsidRPr="000B728F">
        <w:rPr>
          <w:rFonts w:ascii="Times New Roman" w:hAnsi="Times New Roman" w:cs="Times New Roman"/>
          <w:sz w:val="24"/>
        </w:rPr>
        <w:t>sancoes</w:t>
      </w:r>
      <w:proofErr w:type="spellEnd"/>
      <w:r w:rsidRPr="000B728F">
        <w:rPr>
          <w:rFonts w:ascii="Times New Roman" w:hAnsi="Times New Roman" w:cs="Times New Roman"/>
          <w:sz w:val="24"/>
        </w:rPr>
        <w:t>/</w:t>
      </w:r>
      <w:proofErr w:type="spellStart"/>
      <w:r w:rsidRPr="000B728F">
        <w:rPr>
          <w:rFonts w:ascii="Times New Roman" w:hAnsi="Times New Roman" w:cs="Times New Roman"/>
          <w:sz w:val="24"/>
        </w:rPr>
        <w:t>cnep</w:t>
      </w:r>
      <w:proofErr w:type="spellEnd"/>
      <w:r w:rsidRPr="000B728F">
        <w:rPr>
          <w:rFonts w:ascii="Times New Roman" w:hAnsi="Times New Roman" w:cs="Times New Roman"/>
          <w:sz w:val="24"/>
        </w:rPr>
        <w:t>).</w:t>
      </w:r>
    </w:p>
    <w:p w14:paraId="45BEF0A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9.1.6.</w:t>
      </w:r>
      <w:r w:rsidRPr="000B728F">
        <w:rPr>
          <w:rFonts w:ascii="Times New Roman" w:hAnsi="Times New Roman" w:cs="Times New Roman"/>
          <w:sz w:val="24"/>
        </w:rPr>
        <w:tab/>
        <w:t>Para a consulta de licitantes pessoa jurídica poderá haver a substituição das consultas das alíneas “b”, “c” e “d” acima pela Consulta Consolidada de Pessoa Jurídica do TCU (https://certidoesapf.apps.tcu.gov.br/)</w:t>
      </w:r>
    </w:p>
    <w:p w14:paraId="4922E12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9.1.7.</w:t>
      </w:r>
      <w:r w:rsidRPr="000B728F">
        <w:rPr>
          <w:rFonts w:ascii="Times New Roman" w:hAnsi="Times New Roman" w:cs="Times New Roman"/>
          <w:sz w:val="24"/>
        </w:rPr>
        <w:tab/>
        <w:t>Constatada a existência de sanção, o licitante será reputado inabilitado, por falta de condição de participação.</w:t>
      </w:r>
    </w:p>
    <w:p w14:paraId="5A246EA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9.1.7.1.</w:t>
      </w:r>
      <w:r w:rsidRPr="000B728F">
        <w:rPr>
          <w:rFonts w:ascii="Times New Roman" w:hAnsi="Times New Roman" w:cs="Times New Roman"/>
          <w:sz w:val="24"/>
        </w:rPr>
        <w:tab/>
        <w:t>A tentativa de burla será verificada por meio dos vínculos societários, linhas de fornecimento similares, dentre outros.</w:t>
      </w:r>
    </w:p>
    <w:p w14:paraId="42B5120C"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9.1.7.2.</w:t>
      </w:r>
      <w:r w:rsidRPr="000B728F">
        <w:rPr>
          <w:rFonts w:ascii="Times New Roman" w:hAnsi="Times New Roman" w:cs="Times New Roman"/>
          <w:sz w:val="24"/>
        </w:rPr>
        <w:tab/>
        <w:t>O licitante será convocado para manifestação previamente à sua desclassificação.</w:t>
      </w:r>
    </w:p>
    <w:p w14:paraId="37821DFE" w14:textId="0B19A6C9"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w:t>
      </w:r>
      <w:r w:rsidR="00500231">
        <w:rPr>
          <w:rFonts w:ascii="Times New Roman" w:hAnsi="Times New Roman" w:cs="Times New Roman"/>
          <w:sz w:val="24"/>
        </w:rPr>
        <w:t>2</w:t>
      </w:r>
      <w:r w:rsidRPr="000B728F">
        <w:rPr>
          <w:rFonts w:ascii="Times New Roman" w:hAnsi="Times New Roman" w:cs="Times New Roman"/>
          <w:sz w:val="24"/>
        </w:rPr>
        <w:t>.</w:t>
      </w:r>
      <w:r w:rsidRPr="000B728F">
        <w:rPr>
          <w:rFonts w:ascii="Times New Roman" w:hAnsi="Times New Roman" w:cs="Times New Roman"/>
          <w:sz w:val="24"/>
        </w:rPr>
        <w:tab/>
        <w:t xml:space="preserve">O licitante qualificado como produtor rural pessoa física deverá incluir, na sua proposta, os percentuais das contribuições previstas no art. 176 da Instrução Normativa RFB n. 971, de 2009, em razão do disposto no art. 184, inciso V, sob pena de desclassificação. </w:t>
      </w:r>
    </w:p>
    <w:p w14:paraId="15C565A1" w14:textId="2D33391D"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w:t>
      </w:r>
      <w:r w:rsidR="00500231">
        <w:rPr>
          <w:rFonts w:ascii="Times New Roman" w:hAnsi="Times New Roman" w:cs="Times New Roman"/>
          <w:sz w:val="24"/>
        </w:rPr>
        <w:t>3</w:t>
      </w:r>
      <w:r w:rsidRPr="000B728F">
        <w:rPr>
          <w:rFonts w:ascii="Times New Roman" w:hAnsi="Times New Roman" w:cs="Times New Roman"/>
          <w:sz w:val="24"/>
        </w:rPr>
        <w:t>.</w:t>
      </w:r>
      <w:r w:rsidRPr="000B728F">
        <w:rPr>
          <w:rFonts w:ascii="Times New Roman" w:hAnsi="Times New Roman" w:cs="Times New Roman"/>
          <w:sz w:val="24"/>
        </w:rPr>
        <w:tab/>
        <w:t>Na hipótese de inversão das fases de habilitação e julgamento, caso atendidas as condições de participação, será iniciado o procedimento de habilitação.</w:t>
      </w:r>
    </w:p>
    <w:p w14:paraId="50D8887C" w14:textId="17F369E4"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w:t>
      </w:r>
      <w:r w:rsidR="00500231">
        <w:rPr>
          <w:rFonts w:ascii="Times New Roman" w:hAnsi="Times New Roman" w:cs="Times New Roman"/>
          <w:sz w:val="24"/>
        </w:rPr>
        <w:t>4</w:t>
      </w:r>
      <w:r w:rsidRPr="000B728F">
        <w:rPr>
          <w:rFonts w:ascii="Times New Roman" w:hAnsi="Times New Roman" w:cs="Times New Roman"/>
          <w:sz w:val="24"/>
        </w:rPr>
        <w:t>.</w:t>
      </w:r>
      <w:r w:rsidRPr="000B728F">
        <w:rPr>
          <w:rFonts w:ascii="Times New Roman" w:hAnsi="Times New Roman" w:cs="Times New Roman"/>
          <w:sz w:val="24"/>
        </w:rPr>
        <w:tab/>
        <w:t>Caso o licitante provisoriamente classificado em primeiro lugar tenha se utilizado de algum tratamento favorecido às ME/</w:t>
      </w:r>
      <w:proofErr w:type="spellStart"/>
      <w:r w:rsidRPr="000B728F">
        <w:rPr>
          <w:rFonts w:ascii="Times New Roman" w:hAnsi="Times New Roman" w:cs="Times New Roman"/>
          <w:sz w:val="24"/>
        </w:rPr>
        <w:t>EPPs</w:t>
      </w:r>
      <w:proofErr w:type="spellEnd"/>
      <w:r w:rsidRPr="000B728F">
        <w:rPr>
          <w:rFonts w:ascii="Times New Roman" w:hAnsi="Times New Roman" w:cs="Times New Roman"/>
          <w:sz w:val="24"/>
        </w:rPr>
        <w:t>, ao pregoeiro verificará se faz jus ao benefício. Após, ao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1DF8E354" w14:textId="78480345"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9.</w:t>
      </w:r>
      <w:r w:rsidR="00500231">
        <w:rPr>
          <w:rFonts w:ascii="Times New Roman" w:hAnsi="Times New Roman" w:cs="Times New Roman"/>
          <w:sz w:val="24"/>
        </w:rPr>
        <w:t>5</w:t>
      </w:r>
      <w:r w:rsidRPr="000B728F">
        <w:rPr>
          <w:rFonts w:ascii="Times New Roman" w:hAnsi="Times New Roman" w:cs="Times New Roman"/>
          <w:sz w:val="24"/>
        </w:rPr>
        <w:t>.</w:t>
      </w:r>
      <w:r w:rsidRPr="000B728F">
        <w:rPr>
          <w:rFonts w:ascii="Times New Roman" w:hAnsi="Times New Roman" w:cs="Times New Roman"/>
          <w:sz w:val="24"/>
        </w:rPr>
        <w:tab/>
        <w:t xml:space="preserve">Ao Pregoeiro poderá convocar o licitante para enviar documento digital complementar, por meio de funcionalidade disponível no sistema, no prazo de 120 (cento e vinte minutos), sob pena de não aceitação da proposta, sendo facultado ao pregoeiro prorrogar o prazo estabelecido, a partir de solicitação fundamentada feita no chat pelo licitante, antes de findo o prazo. </w:t>
      </w:r>
    </w:p>
    <w:p w14:paraId="7035BEA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9.5.1.</w:t>
      </w:r>
      <w:r w:rsidRPr="000B728F">
        <w:rPr>
          <w:rFonts w:ascii="Times New Roman" w:hAnsi="Times New Roman" w:cs="Times New Roman"/>
          <w:sz w:val="24"/>
        </w:rPr>
        <w:tab/>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58E085F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9.6.</w:t>
      </w:r>
      <w:r w:rsidRPr="000B728F">
        <w:rPr>
          <w:rFonts w:ascii="Times New Roman" w:hAnsi="Times New Roman" w:cs="Times New Roman"/>
          <w:sz w:val="24"/>
        </w:rPr>
        <w:ta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87FC7C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9.7.</w:t>
      </w:r>
      <w:r w:rsidRPr="000B728F">
        <w:rPr>
          <w:rFonts w:ascii="Times New Roman" w:hAnsi="Times New Roman" w:cs="Times New Roman"/>
          <w:sz w:val="24"/>
        </w:rPr>
        <w:tab/>
        <w:t>Se a proposta ou lance vencedor for desclassificado, ao Pregoeiro examinará a proposta ou lance subsequente, e, assim sucessivamente, na ordem de classificação.</w:t>
      </w:r>
    </w:p>
    <w:p w14:paraId="191F9A2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9.8.</w:t>
      </w:r>
      <w:r w:rsidRPr="000B728F">
        <w:rPr>
          <w:rFonts w:ascii="Times New Roman" w:hAnsi="Times New Roman" w:cs="Times New Roman"/>
          <w:sz w:val="24"/>
        </w:rPr>
        <w:tab/>
        <w:t>Havendo necessidade, ao Pregoeiro suspenderá a sessão, informando no “chat” a nova data e horário para a sua continuidade.</w:t>
      </w:r>
    </w:p>
    <w:p w14:paraId="6C69658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w:t>
      </w:r>
      <w:r w:rsidRPr="000B728F">
        <w:rPr>
          <w:rFonts w:ascii="Times New Roman" w:hAnsi="Times New Roman" w:cs="Times New Roman"/>
          <w:sz w:val="24"/>
        </w:rPr>
        <w:tab/>
        <w:t>Ao Pregoeiro poderá encaminhar, por meio do sistema eletrônico, contraproposta ao licitante que apresentou o lance mais vantajoso, com o fim de negociar a obtenção de melhor preço, vedada a negociação em condições diversas das previstas neste Edital.</w:t>
      </w:r>
    </w:p>
    <w:p w14:paraId="22685E4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9.9.1.</w:t>
      </w:r>
      <w:r w:rsidRPr="000B728F">
        <w:rPr>
          <w:rFonts w:ascii="Times New Roman" w:hAnsi="Times New Roman" w:cs="Times New Roman"/>
          <w:sz w:val="24"/>
        </w:rPr>
        <w:tab/>
        <w:t>A negociação será realizada por meio do sistema, podendo ser acompanhada pelos demais licitantes.</w:t>
      </w:r>
    </w:p>
    <w:p w14:paraId="18F4D3A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9.10.</w:t>
      </w:r>
      <w:r w:rsidRPr="000B728F">
        <w:rPr>
          <w:rFonts w:ascii="Times New Roman" w:hAnsi="Times New Roman" w:cs="Times New Roman"/>
          <w:sz w:val="24"/>
        </w:rPr>
        <w:tab/>
        <w:t>Nos itens não exclusivos para a participação de microempresas e empresas de pequeno porte, sempre que a proposta não for aceita, e antes de ao Pregoeiro passar à subsequente, haverá nova verificação, pelo sistema, da eventual ocorrência do empate ficto, previsto nos artigos 44 e 45 da LC nº 123, de 2006, seguindo-se a disciplina antes estabelecida, se for o caso.</w:t>
      </w:r>
    </w:p>
    <w:p w14:paraId="0367B68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9.11.</w:t>
      </w:r>
      <w:r w:rsidRPr="000B728F">
        <w:rPr>
          <w:rFonts w:ascii="Times New Roman" w:hAnsi="Times New Roman" w:cs="Times New Roman"/>
          <w:sz w:val="24"/>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CD2609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9.11.1.</w:t>
      </w:r>
      <w:r w:rsidRPr="000B728F">
        <w:rPr>
          <w:rFonts w:ascii="Times New Roman" w:hAnsi="Times New Roman" w:cs="Times New Roman"/>
          <w:sz w:val="24"/>
        </w:rPr>
        <w:tab/>
        <w:t>O ajuste de que trata este dispositivo se limita a sanar erros ou falhas que não alterem a substância das propostas;</w:t>
      </w:r>
    </w:p>
    <w:p w14:paraId="6DD04AE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9.11.2.</w:t>
      </w:r>
      <w:r w:rsidRPr="000B728F">
        <w:rPr>
          <w:rFonts w:ascii="Times New Roman" w:hAnsi="Times New Roman" w:cs="Times New Roman"/>
          <w:sz w:val="24"/>
        </w:rPr>
        <w:tab/>
        <w:t>Considera-se erro no preenchimento da planilha passível de correção a indicação de recolhimento de impostos e contribuições na forma do Simples Nacional, quando não cabível esse regime.</w:t>
      </w:r>
    </w:p>
    <w:p w14:paraId="6AD5AB9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9.12.</w:t>
      </w:r>
      <w:r w:rsidRPr="000B728F">
        <w:rPr>
          <w:rFonts w:ascii="Times New Roman" w:hAnsi="Times New Roman" w:cs="Times New Roman"/>
          <w:sz w:val="24"/>
        </w:rPr>
        <w:tab/>
        <w:t xml:space="preserve">Encerrada a análise quanto à aceitação da proposta, ao pregoeiro verificará a habilitação do licitante, observado o disposto neste Edital. </w:t>
      </w:r>
    </w:p>
    <w:p w14:paraId="2225E5C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9.13.</w:t>
      </w:r>
      <w:r w:rsidRPr="000B728F">
        <w:rPr>
          <w:rFonts w:ascii="Times New Roman" w:hAnsi="Times New Roman" w:cs="Times New Roman"/>
          <w:sz w:val="24"/>
        </w:rPr>
        <w:tab/>
        <w:t>A documentação exigida para fins de habilitação jurídica, fiscal, social e trabalhista e econômico-</w:t>
      </w:r>
      <w:proofErr w:type="spellStart"/>
      <w:r w:rsidRPr="000B728F">
        <w:rPr>
          <w:rFonts w:ascii="Times New Roman" w:hAnsi="Times New Roman" w:cs="Times New Roman"/>
          <w:sz w:val="24"/>
        </w:rPr>
        <w:t>ﬁnanceira</w:t>
      </w:r>
      <w:proofErr w:type="spellEnd"/>
      <w:r w:rsidRPr="000B728F">
        <w:rPr>
          <w:rFonts w:ascii="Times New Roman" w:hAnsi="Times New Roman" w:cs="Times New Roman"/>
          <w:sz w:val="24"/>
        </w:rPr>
        <w:t>, poderá ser substituída pelo registro cadastral no SICAF.</w:t>
      </w:r>
    </w:p>
    <w:p w14:paraId="22ECD63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9.13.1.</w:t>
      </w:r>
      <w:r w:rsidRPr="000B728F">
        <w:rPr>
          <w:rFonts w:ascii="Times New Roman" w:hAnsi="Times New Roman" w:cs="Times New Roman"/>
          <w:sz w:val="24"/>
        </w:rPr>
        <w:tab/>
        <w:t>É dever do licitante atualizar previamente as comprovações constantes do SICAF para que estejam vigentes na data da abertura da sessão pública, ou encaminhar, em conjunto com a apresentação da proposta, a respectiva documentação atualizada.</w:t>
      </w:r>
    </w:p>
    <w:p w14:paraId="72E3BEE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9.13.2.</w:t>
      </w:r>
      <w:r w:rsidRPr="000B728F">
        <w:rPr>
          <w:rFonts w:ascii="Times New Roman" w:hAnsi="Times New Roman" w:cs="Times New Roman"/>
          <w:sz w:val="24"/>
        </w:rPr>
        <w:tab/>
        <w:t>O descumprimento do subitem acima implicará a inabilitação do licitante, exceto se a consulta aos sítios eletrônicos oficiais emissores de certidões feita pelo Pregoeiro lograr êxito em encontrar a(s) certidão(</w:t>
      </w:r>
      <w:proofErr w:type="spellStart"/>
      <w:r w:rsidRPr="000B728F">
        <w:rPr>
          <w:rFonts w:ascii="Times New Roman" w:hAnsi="Times New Roman" w:cs="Times New Roman"/>
          <w:sz w:val="24"/>
        </w:rPr>
        <w:t>ões</w:t>
      </w:r>
      <w:proofErr w:type="spellEnd"/>
      <w:r w:rsidRPr="000B728F">
        <w:rPr>
          <w:rFonts w:ascii="Times New Roman" w:hAnsi="Times New Roman" w:cs="Times New Roman"/>
          <w:sz w:val="24"/>
        </w:rPr>
        <w:t>) válida(s), conforme art. 43, §3º, do Decreto 10.024, de 2019.</w:t>
      </w:r>
    </w:p>
    <w:p w14:paraId="262038A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9.14.</w:t>
      </w:r>
      <w:r w:rsidRPr="000B728F">
        <w:rPr>
          <w:rFonts w:ascii="Times New Roman" w:hAnsi="Times New Roman" w:cs="Times New Roman"/>
          <w:sz w:val="24"/>
        </w:rPr>
        <w:tab/>
        <w:t xml:space="preserve">Somente haverá a necessidade de comprovação do preenchimento de requisitos mediante apresentação dos documentos originais </w:t>
      </w:r>
      <w:proofErr w:type="spellStart"/>
      <w:r w:rsidRPr="000B728F">
        <w:rPr>
          <w:rFonts w:ascii="Times New Roman" w:hAnsi="Times New Roman" w:cs="Times New Roman"/>
          <w:sz w:val="24"/>
        </w:rPr>
        <w:t>não-digitais</w:t>
      </w:r>
      <w:proofErr w:type="spellEnd"/>
      <w:r w:rsidRPr="000B728F">
        <w:rPr>
          <w:rFonts w:ascii="Times New Roman" w:hAnsi="Times New Roman" w:cs="Times New Roman"/>
          <w:sz w:val="24"/>
        </w:rPr>
        <w:t xml:space="preserve"> quando houver dúvida em relação à integridade do documento digital.</w:t>
      </w:r>
    </w:p>
    <w:p w14:paraId="3D294AA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9.5.</w:t>
      </w:r>
      <w:r w:rsidRPr="000B728F">
        <w:rPr>
          <w:rFonts w:ascii="Times New Roman" w:hAnsi="Times New Roman" w:cs="Times New Roman"/>
          <w:sz w:val="24"/>
        </w:rPr>
        <w:tab/>
        <w:t>Não serão aceitos documentos de habilitação com indicação de CNPJ/CPF diferentes, salvo aqueles legalmente permitidos.</w:t>
      </w:r>
    </w:p>
    <w:p w14:paraId="7422FF60"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9.6.</w:t>
      </w:r>
      <w:r w:rsidRPr="000B728F">
        <w:rPr>
          <w:rFonts w:ascii="Times New Roman" w:hAnsi="Times New Roman" w:cs="Times New Roman"/>
          <w:sz w:val="24"/>
        </w:rPr>
        <w:tab/>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DAC03F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9.6.1.</w:t>
      </w:r>
      <w:r w:rsidRPr="000B728F">
        <w:rPr>
          <w:rFonts w:ascii="Times New Roman" w:hAnsi="Times New Roman" w:cs="Times New Roman"/>
          <w:sz w:val="24"/>
        </w:rPr>
        <w:tab/>
        <w:t>Serão aceitos registros de CNPJ de licitante matriz e filial com diferenças de números de documentos pertinentes ao CND e ao CRF/FGTS, quando for comprovada a centralização do recolhimento dessas contribuições.</w:t>
      </w:r>
    </w:p>
    <w:p w14:paraId="4B2182A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9.7.</w:t>
      </w:r>
      <w:r w:rsidRPr="000B728F">
        <w:rPr>
          <w:rFonts w:ascii="Times New Roman" w:hAnsi="Times New Roman" w:cs="Times New Roman"/>
          <w:sz w:val="24"/>
        </w:rPr>
        <w:tab/>
        <w:t xml:space="preserve">Os licitantes deverão encaminhar, nos termos deste Edital, a documentação relacionada nos itens a seguir, para fins de habilitação, nos termos dos </w:t>
      </w:r>
      <w:proofErr w:type="spellStart"/>
      <w:r w:rsidRPr="000B728F">
        <w:rPr>
          <w:rFonts w:ascii="Times New Roman" w:hAnsi="Times New Roman" w:cs="Times New Roman"/>
          <w:sz w:val="24"/>
        </w:rPr>
        <w:t>arts</w:t>
      </w:r>
      <w:proofErr w:type="spellEnd"/>
      <w:r w:rsidRPr="000B728F">
        <w:rPr>
          <w:rFonts w:ascii="Times New Roman" w:hAnsi="Times New Roman" w:cs="Times New Roman"/>
          <w:sz w:val="24"/>
        </w:rPr>
        <w:t>. 62 a 70 da Lei nº 14.133, de 2021:</w:t>
      </w:r>
    </w:p>
    <w:p w14:paraId="5F9D619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9.8.</w:t>
      </w:r>
      <w:r w:rsidRPr="000B728F">
        <w:rPr>
          <w:rFonts w:ascii="Times New Roman" w:hAnsi="Times New Roman" w:cs="Times New Roman"/>
          <w:sz w:val="24"/>
        </w:rPr>
        <w:tab/>
      </w:r>
      <w:r w:rsidRPr="00500231">
        <w:rPr>
          <w:rFonts w:ascii="Times New Roman" w:hAnsi="Times New Roman" w:cs="Times New Roman"/>
          <w:b/>
          <w:bCs/>
          <w:sz w:val="24"/>
        </w:rPr>
        <w:t xml:space="preserve">Habilitação jurídica: </w:t>
      </w:r>
    </w:p>
    <w:p w14:paraId="33B57E1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9.8.1.</w:t>
      </w:r>
      <w:r w:rsidRPr="000B728F">
        <w:rPr>
          <w:rFonts w:ascii="Times New Roman" w:hAnsi="Times New Roman" w:cs="Times New Roman"/>
          <w:sz w:val="24"/>
        </w:rPr>
        <w:tab/>
        <w:t>No caso de empresário individual: inscrição no Registro Público de Empresas Mercantis, a cargo da Junta Comercial da respectiva sede;</w:t>
      </w:r>
    </w:p>
    <w:p w14:paraId="54B27CC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9.8.2.</w:t>
      </w:r>
      <w:r w:rsidRPr="000B728F">
        <w:rPr>
          <w:rFonts w:ascii="Times New Roman" w:hAnsi="Times New Roman" w:cs="Times New Roman"/>
          <w:sz w:val="24"/>
        </w:rPr>
        <w:tab/>
        <w:t>Em se tratando de microempreendedor individual – MEI: Certificado da Condição de Microempreendedor Individual - CCMEI, cuja aceitação ficará condicionada à verificação da autenticidade no sítio www.portaldoempreendedor.gov.br;</w:t>
      </w:r>
    </w:p>
    <w:p w14:paraId="5E6A1BB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9.8.3.</w:t>
      </w:r>
      <w:r w:rsidRPr="000B728F">
        <w:rPr>
          <w:rFonts w:ascii="Times New Roman" w:hAnsi="Times New Roman" w:cs="Times New Roman"/>
          <w:sz w:val="24"/>
        </w:rPr>
        <w:tab/>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7B5F62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9.8.4.</w:t>
      </w:r>
      <w:r w:rsidRPr="000B728F">
        <w:rPr>
          <w:rFonts w:ascii="Times New Roman" w:hAnsi="Times New Roman" w:cs="Times New Roman"/>
          <w:sz w:val="24"/>
        </w:rPr>
        <w:tab/>
        <w:t>inscrição no Registro Público de Empresas Mercantis onde opera, com averbação no Registro onde tem sede a matriz, no caso de ser o participante sucursal, filial ou agência;</w:t>
      </w:r>
    </w:p>
    <w:p w14:paraId="0AB0F24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9.8.5.</w:t>
      </w:r>
      <w:r w:rsidRPr="000B728F">
        <w:rPr>
          <w:rFonts w:ascii="Times New Roman" w:hAnsi="Times New Roman" w:cs="Times New Roman"/>
          <w:sz w:val="24"/>
        </w:rPr>
        <w:tab/>
        <w:t>No caso de sociedade simples: inscrição do ato constitutivo no Registro Civil das Pessoas Jurídicas do local de sua sede, acompanhada de prova da indicação dos seus administradores;</w:t>
      </w:r>
    </w:p>
    <w:p w14:paraId="414AC1B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9.8.6.</w:t>
      </w:r>
      <w:r w:rsidRPr="000B728F">
        <w:rPr>
          <w:rFonts w:ascii="Times New Roman" w:hAnsi="Times New Roman" w:cs="Times New Roman"/>
          <w:sz w:val="24"/>
        </w:rPr>
        <w:tab/>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BF761D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9.8.7.</w:t>
      </w:r>
      <w:r w:rsidRPr="000B728F">
        <w:rPr>
          <w:rFonts w:ascii="Times New Roman" w:hAnsi="Times New Roman" w:cs="Times New Roman"/>
          <w:sz w:val="24"/>
        </w:rPr>
        <w:tab/>
        <w:t>No caso de empresa ou sociedade estrangeira em funcionamento no País: decreto de autorização;</w:t>
      </w:r>
    </w:p>
    <w:p w14:paraId="0C71BB2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9.8.8.</w:t>
      </w:r>
      <w:r w:rsidRPr="000B728F">
        <w:rPr>
          <w:rFonts w:ascii="Times New Roman" w:hAnsi="Times New Roman" w:cs="Times New Roman"/>
          <w:sz w:val="24"/>
        </w:rPr>
        <w:tab/>
        <w:t>Os documentos acima deverão estar acompanhados de todas as alterações ou da consolidação respectiva;</w:t>
      </w:r>
    </w:p>
    <w:p w14:paraId="022530E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w:t>
      </w:r>
      <w:r w:rsidRPr="000B728F">
        <w:rPr>
          <w:rFonts w:ascii="Times New Roman" w:hAnsi="Times New Roman" w:cs="Times New Roman"/>
          <w:sz w:val="24"/>
        </w:rPr>
        <w:tab/>
      </w:r>
      <w:r w:rsidRPr="00500231">
        <w:rPr>
          <w:rFonts w:ascii="Times New Roman" w:hAnsi="Times New Roman" w:cs="Times New Roman"/>
          <w:b/>
          <w:bCs/>
          <w:sz w:val="24"/>
        </w:rPr>
        <w:t>Regularidade fiscal, social e trabalhista:</w:t>
      </w:r>
    </w:p>
    <w:p w14:paraId="67D25CD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9.9.1.</w:t>
      </w:r>
      <w:r w:rsidRPr="000B728F">
        <w:rPr>
          <w:rFonts w:ascii="Times New Roman" w:hAnsi="Times New Roman" w:cs="Times New Roman"/>
          <w:sz w:val="24"/>
        </w:rPr>
        <w:tab/>
        <w:t>a inscrição no Cadastro de Pessoas Físicas (CPF) ou no Cadastro Nacional da Pessoa Jurídica (CNPJ);</w:t>
      </w:r>
    </w:p>
    <w:p w14:paraId="0C41A50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9.9.2.</w:t>
      </w:r>
      <w:r w:rsidRPr="000B728F">
        <w:rPr>
          <w:rFonts w:ascii="Times New Roman" w:hAnsi="Times New Roman" w:cs="Times New Roman"/>
          <w:sz w:val="24"/>
        </w:rPr>
        <w:tab/>
        <w:t>a inscrição no cadastro de contribuintes estadual e/ou municipal, se houver, relativo ao domicílio ou sede do licitante, pertinente ao seu ramo de atividade e compatível com o objeto contratual;</w:t>
      </w:r>
    </w:p>
    <w:p w14:paraId="4D64584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9.9.3.</w:t>
      </w:r>
      <w:r w:rsidRPr="000B728F">
        <w:rPr>
          <w:rFonts w:ascii="Times New Roman" w:hAnsi="Times New Roman" w:cs="Times New Roman"/>
          <w:sz w:val="24"/>
        </w:rPr>
        <w:tab/>
        <w:t>a regularidade perante a Fazenda federal, estadual e/ou municipal do domicílio ou sede do licitante, ou outra equivalente, na forma da lei;</w:t>
      </w:r>
    </w:p>
    <w:p w14:paraId="1D9C779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9.9.4.</w:t>
      </w:r>
      <w:r w:rsidRPr="000B728F">
        <w:rPr>
          <w:rFonts w:ascii="Times New Roman" w:hAnsi="Times New Roman" w:cs="Times New Roman"/>
          <w:sz w:val="24"/>
        </w:rPr>
        <w:tab/>
        <w:t>a regularidade relativa à Seguridade Social e ao FGTS, que demonstre cumprimento dos encargos sociais instituídos por lei;</w:t>
      </w:r>
    </w:p>
    <w:p w14:paraId="16A57C42"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9.9.5.</w:t>
      </w:r>
      <w:r w:rsidRPr="000B728F">
        <w:rPr>
          <w:rFonts w:ascii="Times New Roman" w:hAnsi="Times New Roman" w:cs="Times New Roman"/>
          <w:sz w:val="24"/>
        </w:rPr>
        <w:tab/>
        <w:t>a regularidade perante a Justiça do Trabalho;</w:t>
      </w:r>
    </w:p>
    <w:p w14:paraId="659CA89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9.9.6.</w:t>
      </w:r>
      <w:r w:rsidRPr="000B728F">
        <w:rPr>
          <w:rFonts w:ascii="Times New Roman" w:hAnsi="Times New Roman" w:cs="Times New Roman"/>
          <w:sz w:val="24"/>
        </w:rPr>
        <w:tab/>
        <w:t>o cumprimento do disposto no inciso XXXIII do art. 7º da Constituição Federal.</w:t>
      </w:r>
    </w:p>
    <w:p w14:paraId="45FDC1E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9.9.7.</w:t>
      </w:r>
      <w:r w:rsidRPr="000B728F">
        <w:rPr>
          <w:rFonts w:ascii="Times New Roman" w:hAnsi="Times New Roman" w:cs="Times New Roman"/>
          <w:sz w:val="24"/>
        </w:rPr>
        <w:tab/>
        <w:t>Os documentos poderão ser substituídos ou supridos, no todo ou em parte, por outros meios hábeis a comprovar a regularidade do licitante, inclusive por meio eletrônico.</w:t>
      </w:r>
    </w:p>
    <w:p w14:paraId="3304116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9.9.8.</w:t>
      </w:r>
      <w:r w:rsidRPr="000B728F">
        <w:rPr>
          <w:rFonts w:ascii="Times New Roman" w:hAnsi="Times New Roman" w:cs="Times New Roman"/>
          <w:sz w:val="24"/>
        </w:rPr>
        <w:tab/>
        <w:t>A comprovação da regularidade perante a Fazenda federal, estadual e/ou municipal, relativa à Seguridade Social e ao FGTS e perante a Justiça do Trabalho deverão ser feitas na forma da legislação específica.</w:t>
      </w:r>
    </w:p>
    <w:p w14:paraId="3E1CAAD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9.10.</w:t>
      </w:r>
      <w:r w:rsidRPr="000B728F">
        <w:rPr>
          <w:rFonts w:ascii="Times New Roman" w:hAnsi="Times New Roman" w:cs="Times New Roman"/>
          <w:sz w:val="24"/>
        </w:rPr>
        <w:tab/>
      </w:r>
      <w:r w:rsidRPr="00500231">
        <w:rPr>
          <w:rFonts w:ascii="Times New Roman" w:hAnsi="Times New Roman" w:cs="Times New Roman"/>
          <w:b/>
          <w:bCs/>
          <w:sz w:val="24"/>
        </w:rPr>
        <w:t>Qualificação Econômico-Financeira.</w:t>
      </w:r>
    </w:p>
    <w:p w14:paraId="4F4A4CF3" w14:textId="0821686A" w:rsidR="00D921BC" w:rsidRPr="00D921BC" w:rsidRDefault="000B728F" w:rsidP="007C6B89">
      <w:pPr>
        <w:spacing w:line="360" w:lineRule="auto"/>
        <w:jc w:val="both"/>
        <w:rPr>
          <w:rFonts w:ascii="Times New Roman" w:hAnsi="Times New Roman" w:cs="Times New Roman"/>
          <w:sz w:val="24"/>
        </w:rPr>
      </w:pPr>
      <w:r w:rsidRPr="00D921BC">
        <w:rPr>
          <w:rFonts w:ascii="Times New Roman" w:hAnsi="Times New Roman" w:cs="Times New Roman"/>
          <w:sz w:val="24"/>
        </w:rPr>
        <w:t>9.10.1.</w:t>
      </w:r>
      <w:r w:rsidRPr="00D921BC">
        <w:rPr>
          <w:rFonts w:ascii="Times New Roman" w:hAnsi="Times New Roman" w:cs="Times New Roman"/>
          <w:sz w:val="24"/>
        </w:rPr>
        <w:tab/>
      </w:r>
      <w:r w:rsidR="00D921BC">
        <w:rPr>
          <w:rFonts w:ascii="Times New Roman" w:hAnsi="Times New Roman" w:cs="Times New Roman"/>
          <w:sz w:val="24"/>
        </w:rPr>
        <w:t>F</w:t>
      </w:r>
      <w:r w:rsidR="00D921BC" w:rsidRPr="00D921BC">
        <w:rPr>
          <w:rFonts w:ascii="Times New Roman" w:hAnsi="Times New Roman" w:cs="Times New Roman"/>
          <w:sz w:val="24"/>
        </w:rPr>
        <w:t>ica dispensada a apresentação de documentação para fins de qualificação econômico-financeira, com fulcro no Art. 70, inciso III, da Lei nº 14.133/2021, considerando que a presente contratação envolve o fornecimento de bens com entrega parcelada e pagamento posterior à conformidade do objeto, o que configura baixo risco financeiro para a Administração.</w:t>
      </w:r>
    </w:p>
    <w:p w14:paraId="7C730257" w14:textId="7076DEC4" w:rsidR="00D921BC" w:rsidRDefault="00D921BC" w:rsidP="007C6B89">
      <w:pPr>
        <w:tabs>
          <w:tab w:val="left" w:pos="142"/>
        </w:tabs>
        <w:spacing w:line="360" w:lineRule="auto"/>
        <w:ind w:right="-654"/>
        <w:jc w:val="both"/>
        <w:rPr>
          <w:rFonts w:ascii="Times New Roman" w:hAnsi="Times New Roman" w:cs="Times New Roman"/>
          <w:sz w:val="24"/>
        </w:rPr>
      </w:pPr>
    </w:p>
    <w:p w14:paraId="301924B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9.16.</w:t>
      </w:r>
      <w:r w:rsidRPr="000B728F">
        <w:rPr>
          <w:rFonts w:ascii="Times New Roman" w:hAnsi="Times New Roman" w:cs="Times New Roman"/>
          <w:sz w:val="24"/>
        </w:rPr>
        <w:tab/>
      </w:r>
      <w:r w:rsidRPr="007C6B89">
        <w:rPr>
          <w:rFonts w:ascii="Times New Roman" w:hAnsi="Times New Roman" w:cs="Times New Roman"/>
          <w:b/>
          <w:bCs/>
          <w:sz w:val="24"/>
        </w:rPr>
        <w:t>Qualificação Técnica</w:t>
      </w:r>
      <w:r w:rsidRPr="000B728F">
        <w:rPr>
          <w:rFonts w:ascii="Times New Roman" w:hAnsi="Times New Roman" w:cs="Times New Roman"/>
          <w:sz w:val="24"/>
        </w:rPr>
        <w:t xml:space="preserve">  </w:t>
      </w:r>
    </w:p>
    <w:p w14:paraId="4FA23D7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9.16.1.</w:t>
      </w:r>
      <w:r w:rsidRPr="000B728F">
        <w:rPr>
          <w:rFonts w:ascii="Times New Roman" w:hAnsi="Times New Roman" w:cs="Times New Roman"/>
          <w:sz w:val="24"/>
        </w:rPr>
        <w:tab/>
        <w:t>Ao menos um (1) atestado de desempenho em favor da licitante proponente, contendo serviços de natureza semelhante aos ora licitados (atividade pertinente e compatível em características, quantidade e prazos com o objeto da licitação), fornecido por pessoa jurídica de direito público ou privado, impresso em papel timbrado do emitente contendo razão social, CNPJ, endereço completo da Contratante, data de emissão, nome, cargo, telefone e assinatura do responsável pela emissão do atestado, sem rasuras ou entrelinhas, atestando que a licitante prestou serviços, para que, a critério do Pregoeiro e sua Equipe, seja consultado.</w:t>
      </w:r>
    </w:p>
    <w:p w14:paraId="1E1D1F4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9.17.</w:t>
      </w:r>
      <w:r w:rsidRPr="000B728F">
        <w:rPr>
          <w:rFonts w:ascii="Times New Roman" w:hAnsi="Times New Roman" w:cs="Times New Roman"/>
          <w:sz w:val="24"/>
        </w:rPr>
        <w:ta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E44C15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9.18.</w:t>
      </w:r>
      <w:r w:rsidRPr="000B728F">
        <w:rPr>
          <w:rFonts w:ascii="Times New Roman" w:hAnsi="Times New Roman" w:cs="Times New Roman"/>
          <w:sz w:val="24"/>
        </w:rPr>
        <w:tab/>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0EBA712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9.18.1.</w:t>
      </w:r>
      <w:r w:rsidRPr="000B728F">
        <w:rPr>
          <w:rFonts w:ascii="Times New Roman" w:hAnsi="Times New Roman" w:cs="Times New Roman"/>
          <w:sz w:val="24"/>
        </w:rPr>
        <w:tab/>
        <w:t>A declaração do vencedor acontecerá no momento imediatamente posterior à fase de habilitação.</w:t>
      </w:r>
    </w:p>
    <w:p w14:paraId="2193249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9.19.</w:t>
      </w:r>
      <w:r w:rsidRPr="000B728F">
        <w:rPr>
          <w:rFonts w:ascii="Times New Roman" w:hAnsi="Times New Roman" w:cs="Times New Roman"/>
          <w:sz w:val="24"/>
        </w:rPr>
        <w:tab/>
        <w:t xml:space="preserve">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para </w:t>
      </w:r>
      <w:r w:rsidRPr="000B728F">
        <w:rPr>
          <w:rFonts w:ascii="Times New Roman" w:hAnsi="Times New Roman" w:cs="Times New Roman"/>
          <w:sz w:val="24"/>
        </w:rPr>
        <w:lastRenderedPageBreak/>
        <w:t>comprovar a regularização, após a declaração do vencedor, pois a existência de restrição relativamente à regularidade fiscal e trabalhista não impede que a licitante qualificada como microempresa ou empresa de pequeno porte seja declarada vencedora, uma vez que atenda a todas as demais exigências do edital. O prazo poderá ser prorrogado por igual período, a critério da administração pública, quando requerida pelo licitante, mediante apresentação de justificativa.</w:t>
      </w:r>
    </w:p>
    <w:p w14:paraId="24EF2BF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9.20.</w:t>
      </w:r>
      <w:r w:rsidRPr="000B728F">
        <w:rPr>
          <w:rFonts w:ascii="Times New Roman" w:hAnsi="Times New Roman" w:cs="Times New Roman"/>
          <w:sz w:val="24"/>
        </w:rPr>
        <w:tab/>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06757EC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9.21.</w:t>
      </w:r>
      <w:r w:rsidRPr="000B728F">
        <w:rPr>
          <w:rFonts w:ascii="Times New Roman" w:hAnsi="Times New Roman" w:cs="Times New Roman"/>
          <w:sz w:val="24"/>
        </w:rPr>
        <w:tab/>
        <w:t>Será inabilitado o licitante que não comprovar sua habilitação, seja por não apresentar quaisquer dos documentos exigidos, ou apresentá-los em desacordo com o estabelecido neste Edital.</w:t>
      </w:r>
    </w:p>
    <w:p w14:paraId="648DD4BC"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9.22.</w:t>
      </w:r>
      <w:r w:rsidRPr="000B728F">
        <w:rPr>
          <w:rFonts w:ascii="Times New Roman" w:hAnsi="Times New Roman" w:cs="Times New Roman"/>
          <w:sz w:val="24"/>
        </w:rPr>
        <w:tab/>
        <w:t>Constatado o atendimento às exigências de habilitação fixadas no Edital, o licitante será declarado vencedor.</w:t>
      </w:r>
    </w:p>
    <w:p w14:paraId="302729D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697C9BAE"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10.</w:t>
      </w:r>
      <w:r w:rsidRPr="000446E4">
        <w:rPr>
          <w:rFonts w:ascii="Times New Roman" w:hAnsi="Times New Roman" w:cs="Times New Roman"/>
          <w:b/>
          <w:bCs/>
          <w:sz w:val="24"/>
        </w:rPr>
        <w:tab/>
        <w:t>DOS RECURSOS</w:t>
      </w:r>
    </w:p>
    <w:p w14:paraId="6C6D511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10.1.</w:t>
      </w:r>
      <w:r w:rsidRPr="000B728F">
        <w:rPr>
          <w:rFonts w:ascii="Times New Roman" w:hAnsi="Times New Roman" w:cs="Times New Roman"/>
          <w:sz w:val="24"/>
        </w:rPr>
        <w:tab/>
        <w:t>A interposição de recurso referente ao julgamento das propostas, à habilitação ou inabilitação de licitantes, à anulação ou revogação da licitação, observará o disposto no art. 165 da Lei nº 14.133, de 2021.</w:t>
      </w:r>
    </w:p>
    <w:p w14:paraId="38CD4C0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10.2.</w:t>
      </w:r>
      <w:r w:rsidRPr="000B728F">
        <w:rPr>
          <w:rFonts w:ascii="Times New Roman" w:hAnsi="Times New Roman" w:cs="Times New Roman"/>
          <w:sz w:val="24"/>
        </w:rPr>
        <w:tab/>
        <w:t>Os recursos deverão ser encaminhados em campo próprio do sistema.</w:t>
      </w:r>
    </w:p>
    <w:p w14:paraId="36EB876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10.3.</w:t>
      </w:r>
      <w:r w:rsidRPr="000B728F">
        <w:rPr>
          <w:rFonts w:ascii="Times New Roman" w:hAnsi="Times New Roman" w:cs="Times New Roman"/>
          <w:sz w:val="24"/>
        </w:rPr>
        <w:tab/>
        <w:t>O prazo para a manifestação da intenção de recorrer será de 10 (dez) minutos.</w:t>
      </w:r>
    </w:p>
    <w:p w14:paraId="04B778B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10.4.</w:t>
      </w:r>
      <w:r w:rsidRPr="000B728F">
        <w:rPr>
          <w:rFonts w:ascii="Times New Roman" w:hAnsi="Times New Roman" w:cs="Times New Roman"/>
          <w:sz w:val="24"/>
        </w:rPr>
        <w:tab/>
        <w:t xml:space="preserve">O prazo recursal é de 3 (três) dias úteis, contados da data de intimação ou de lavratura da ata, para apresentar as razões, pelo sistema eletrônico, ficando os demais licitantes, desde logo, intimados para, querendo, apresentarem contrarrazões também pelo sistema eletrônico, em outros 3 (três) dias úteis, que começarão a contar do término do prazo do recorrente, sendo-lhes assegurada vista imediata dos elementos indispensáveis à defesa de seus interesses. Os recursos interpostos fora do prazo não serão conhecidos. </w:t>
      </w:r>
    </w:p>
    <w:p w14:paraId="0D9E60E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10.5.</w:t>
      </w:r>
      <w:r w:rsidRPr="000B728F">
        <w:rPr>
          <w:rFonts w:ascii="Times New Roman" w:hAnsi="Times New Roman" w:cs="Times New Roman"/>
          <w:sz w:val="24"/>
        </w:rPr>
        <w:tab/>
        <w:t>Havendo quem se manifeste, caberá ao Pregoeiro verificar a tempestividade e a existência de motivação da intenção de recorrer, para decidir se admite ou não o recurso, fundamentadamente.</w:t>
      </w:r>
    </w:p>
    <w:p w14:paraId="0FF7D9F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10.5.1.</w:t>
      </w:r>
      <w:r w:rsidRPr="000B728F">
        <w:rPr>
          <w:rFonts w:ascii="Times New Roman" w:hAnsi="Times New Roman" w:cs="Times New Roman"/>
          <w:sz w:val="24"/>
        </w:rPr>
        <w:tab/>
        <w:t>Nesse momento ao Pregoeiro não adentrará no mérito recursal, mas apenas verificará as condições de admissibilidade do recurso, mas a falta de manifestação motivada do licitante quanto à intenção de recorrer importará a decadência desse direito.</w:t>
      </w:r>
    </w:p>
    <w:p w14:paraId="3271384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10.6.</w:t>
      </w:r>
      <w:r w:rsidRPr="000B728F">
        <w:rPr>
          <w:rFonts w:ascii="Times New Roman" w:hAnsi="Times New Roman" w:cs="Times New Roman"/>
          <w:sz w:val="24"/>
        </w:rPr>
        <w:tab/>
        <w:t>O recurso e o pedido de reconsideração terão efeito suspensivo do ato ou da decisão recorrida até que sobrevenha decisão final da autoridade competente, a qual deverá proferir sua decisão no prazo de 10 (dez) dias úteis, contado do recebimento dos autos.</w:t>
      </w:r>
    </w:p>
    <w:p w14:paraId="3C892FC5"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10.7.</w:t>
      </w:r>
      <w:r w:rsidRPr="000B728F">
        <w:rPr>
          <w:rFonts w:ascii="Times New Roman" w:hAnsi="Times New Roman" w:cs="Times New Roman"/>
          <w:sz w:val="24"/>
        </w:rPr>
        <w:tab/>
        <w:t xml:space="preserve">O acolhimento do recurso invalida tão somente os atos insuscetíveis de aproveitamento. </w:t>
      </w:r>
    </w:p>
    <w:p w14:paraId="75FA7DF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10.8.</w:t>
      </w:r>
      <w:r w:rsidRPr="000B728F">
        <w:rPr>
          <w:rFonts w:ascii="Times New Roman" w:hAnsi="Times New Roman" w:cs="Times New Roman"/>
          <w:sz w:val="24"/>
        </w:rPr>
        <w:tab/>
        <w:t>Os autos do processo permanecerão com vista franqueada aos interessados, no endereço constante neste Edital.</w:t>
      </w:r>
    </w:p>
    <w:p w14:paraId="25BE7D8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17E2DBB2"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11.</w:t>
      </w:r>
      <w:r w:rsidRPr="000446E4">
        <w:rPr>
          <w:rFonts w:ascii="Times New Roman" w:hAnsi="Times New Roman" w:cs="Times New Roman"/>
          <w:b/>
          <w:bCs/>
          <w:sz w:val="24"/>
        </w:rPr>
        <w:tab/>
        <w:t>DAS SANÇÕES ADMINISTRATIVAS.</w:t>
      </w:r>
    </w:p>
    <w:p w14:paraId="7512F6D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11.1.</w:t>
      </w:r>
      <w:r w:rsidRPr="000B728F">
        <w:rPr>
          <w:rFonts w:ascii="Times New Roman" w:hAnsi="Times New Roman" w:cs="Times New Roman"/>
          <w:sz w:val="24"/>
        </w:rPr>
        <w:tab/>
        <w:t>As sanções administrativas são as estabelecidas no Termo de Referência.</w:t>
      </w:r>
    </w:p>
    <w:p w14:paraId="73951C6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3A707EF4"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12.</w:t>
      </w:r>
      <w:r w:rsidRPr="000446E4">
        <w:rPr>
          <w:rFonts w:ascii="Times New Roman" w:hAnsi="Times New Roman" w:cs="Times New Roman"/>
          <w:b/>
          <w:bCs/>
          <w:sz w:val="24"/>
        </w:rPr>
        <w:tab/>
        <w:t>DA IMPUGNAÇÃO AO EDITAL E DO PEDIDO DE ESCLARECIMENTO</w:t>
      </w:r>
    </w:p>
    <w:p w14:paraId="08C32C2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12.1.</w:t>
      </w:r>
      <w:r w:rsidRPr="000B728F">
        <w:rPr>
          <w:rFonts w:ascii="Times New Roman" w:hAnsi="Times New Roman" w:cs="Times New Roman"/>
          <w:sz w:val="24"/>
        </w:rPr>
        <w:tab/>
        <w:t>Até 03 (três) dias úteis antes da data designada para a abertura da sessão pública, qualquer pessoa poderá impugnar, por irregularidade na aplicação da Lei nº 14.133, de 2021, este Edital.</w:t>
      </w:r>
    </w:p>
    <w:p w14:paraId="4280F7D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12.2.</w:t>
      </w:r>
      <w:r w:rsidRPr="000B728F">
        <w:rPr>
          <w:rFonts w:ascii="Times New Roman" w:hAnsi="Times New Roman" w:cs="Times New Roman"/>
          <w:sz w:val="24"/>
        </w:rPr>
        <w:tab/>
        <w:t>A impugnação poderá ser realizada por forma eletrônica, pelo e-mail pregao@coren-rj.org.br, ou por petição dirigida ou protocolada no endereço Av. Presidente Vargas, 502, 4º Andar, Protocolo Geral.</w:t>
      </w:r>
    </w:p>
    <w:p w14:paraId="68B16EC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12.3.</w:t>
      </w:r>
      <w:r w:rsidRPr="000B728F">
        <w:rPr>
          <w:rFonts w:ascii="Times New Roman" w:hAnsi="Times New Roman" w:cs="Times New Roman"/>
          <w:sz w:val="24"/>
        </w:rPr>
        <w:tab/>
        <w:t>Caberá ao Pregoeiro, auxiliada pelos responsáveis pela elaboração deste Edital e seus anexos, decidir sobre a impugnação no prazo de até dois dias úteis contados da data de recebimento da impugnação.</w:t>
      </w:r>
    </w:p>
    <w:p w14:paraId="79F41A3D"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12.4.</w:t>
      </w:r>
      <w:r w:rsidRPr="000B728F">
        <w:rPr>
          <w:rFonts w:ascii="Times New Roman" w:hAnsi="Times New Roman" w:cs="Times New Roman"/>
          <w:sz w:val="24"/>
        </w:rPr>
        <w:tab/>
        <w:t>Acolhida a impugnação, será definida e publicada nova data para a realização do certame.</w:t>
      </w:r>
    </w:p>
    <w:p w14:paraId="249F94B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12.5.</w:t>
      </w:r>
      <w:r w:rsidRPr="000B728F">
        <w:rPr>
          <w:rFonts w:ascii="Times New Roman" w:hAnsi="Times New Roman" w:cs="Times New Roman"/>
          <w:sz w:val="24"/>
        </w:rPr>
        <w:tab/>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1919026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12.6.</w:t>
      </w:r>
      <w:r w:rsidRPr="000B728F">
        <w:rPr>
          <w:rFonts w:ascii="Times New Roman" w:hAnsi="Times New Roman" w:cs="Times New Roman"/>
          <w:sz w:val="24"/>
        </w:rPr>
        <w:tab/>
        <w:t>Ao pregoeiro responderá aos pedidos de esclarecimentos no prazo de dois dias úteis, contado da data de recebimento do pedido, e poderá requisitar subsídios formais aos responsáveis pela elaboração do edital e dos anexos.</w:t>
      </w:r>
    </w:p>
    <w:p w14:paraId="6F7D0B2B"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12.7.</w:t>
      </w:r>
      <w:r w:rsidRPr="000B728F">
        <w:rPr>
          <w:rFonts w:ascii="Times New Roman" w:hAnsi="Times New Roman" w:cs="Times New Roman"/>
          <w:sz w:val="24"/>
        </w:rPr>
        <w:tab/>
        <w:t>As impugnações e pedidos de esclarecimentos não suspendem os prazos previstos no certame.</w:t>
      </w:r>
    </w:p>
    <w:p w14:paraId="2B2258D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12.7.1.</w:t>
      </w:r>
      <w:r w:rsidRPr="000B728F">
        <w:rPr>
          <w:rFonts w:ascii="Times New Roman" w:hAnsi="Times New Roman" w:cs="Times New Roman"/>
          <w:sz w:val="24"/>
        </w:rPr>
        <w:tab/>
        <w:t>A concessão de efeito suspensivo à impugnação é medida excepcional e deverá ser motivada pelo pregoeiro, nos autos do processo de licitação.</w:t>
      </w:r>
    </w:p>
    <w:p w14:paraId="5FB749C8"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12.8.</w:t>
      </w:r>
      <w:r w:rsidRPr="000B728F">
        <w:rPr>
          <w:rFonts w:ascii="Times New Roman" w:hAnsi="Times New Roman" w:cs="Times New Roman"/>
          <w:sz w:val="24"/>
        </w:rPr>
        <w:tab/>
        <w:t>As respostas aos pedidos de esclarecimentos serão divulgadas pelo sistema e vincularão os participantes e a administração.</w:t>
      </w:r>
    </w:p>
    <w:p w14:paraId="15966C6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46C970BA" w14:textId="77777777" w:rsidR="000B728F" w:rsidRPr="000446E4" w:rsidRDefault="000B728F" w:rsidP="007C6B89">
      <w:pPr>
        <w:tabs>
          <w:tab w:val="left" w:pos="142"/>
        </w:tabs>
        <w:spacing w:line="360" w:lineRule="auto"/>
        <w:ind w:right="-654"/>
        <w:jc w:val="both"/>
        <w:rPr>
          <w:rFonts w:ascii="Times New Roman" w:hAnsi="Times New Roman" w:cs="Times New Roman"/>
          <w:b/>
          <w:bCs/>
          <w:sz w:val="24"/>
        </w:rPr>
      </w:pPr>
      <w:r w:rsidRPr="000446E4">
        <w:rPr>
          <w:rFonts w:ascii="Times New Roman" w:hAnsi="Times New Roman" w:cs="Times New Roman"/>
          <w:b/>
          <w:bCs/>
          <w:sz w:val="24"/>
        </w:rPr>
        <w:t>13.</w:t>
      </w:r>
      <w:r w:rsidRPr="000446E4">
        <w:rPr>
          <w:rFonts w:ascii="Times New Roman" w:hAnsi="Times New Roman" w:cs="Times New Roman"/>
          <w:b/>
          <w:bCs/>
          <w:sz w:val="24"/>
        </w:rPr>
        <w:tab/>
        <w:t>DAS DISPOSIÇÕES GERAIS</w:t>
      </w:r>
    </w:p>
    <w:p w14:paraId="38F66A1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13.1.</w:t>
      </w:r>
      <w:r w:rsidRPr="000B728F">
        <w:rPr>
          <w:rFonts w:ascii="Times New Roman" w:hAnsi="Times New Roman" w:cs="Times New Roman"/>
          <w:sz w:val="24"/>
        </w:rPr>
        <w:tab/>
        <w:t>Da sessão pública do Pregão divulgar-se-á Ata no sistema eletrônico.</w:t>
      </w:r>
    </w:p>
    <w:p w14:paraId="605091A7"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13.2.</w:t>
      </w:r>
      <w:r w:rsidRPr="000B728F">
        <w:rPr>
          <w:rFonts w:ascii="Times New Roman" w:hAnsi="Times New Roman" w:cs="Times New Roman"/>
          <w:sz w:val="24"/>
        </w:rPr>
        <w:tab/>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DF08E5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13.3.</w:t>
      </w:r>
      <w:r w:rsidRPr="000B728F">
        <w:rPr>
          <w:rFonts w:ascii="Times New Roman" w:hAnsi="Times New Roman" w:cs="Times New Roman"/>
          <w:sz w:val="24"/>
        </w:rPr>
        <w:tab/>
        <w:t>Todas as referências de tempo no Edital, no aviso e durante a sessão pública observarão o horário de Brasília – DF.</w:t>
      </w:r>
    </w:p>
    <w:p w14:paraId="60912479"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13.4.</w:t>
      </w:r>
      <w:r w:rsidRPr="000B728F">
        <w:rPr>
          <w:rFonts w:ascii="Times New Roman" w:hAnsi="Times New Roman" w:cs="Times New Roman"/>
          <w:sz w:val="24"/>
        </w:rPr>
        <w:tab/>
        <w:t>No julgamento das propostas e da habilitação, ao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B312EB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13.5.</w:t>
      </w:r>
      <w:r w:rsidRPr="000B728F">
        <w:rPr>
          <w:rFonts w:ascii="Times New Roman" w:hAnsi="Times New Roman" w:cs="Times New Roman"/>
          <w:sz w:val="24"/>
        </w:rPr>
        <w:tab/>
        <w:t>A homologação do resultado desta licitação não implicará direito à contratação.</w:t>
      </w:r>
    </w:p>
    <w:p w14:paraId="68DB015E"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13.6.</w:t>
      </w:r>
      <w:r w:rsidRPr="000B728F">
        <w:rPr>
          <w:rFonts w:ascii="Times New Roman" w:hAnsi="Times New Roman" w:cs="Times New Roman"/>
          <w:sz w:val="24"/>
        </w:rPr>
        <w:ta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4D064E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13.7.</w:t>
      </w:r>
      <w:r w:rsidRPr="000B728F">
        <w:rPr>
          <w:rFonts w:ascii="Times New Roman" w:hAnsi="Times New Roman" w:cs="Times New Roman"/>
          <w:sz w:val="24"/>
        </w:rPr>
        <w:tab/>
        <w:t>Os licitantes assumem todos os custos de preparação e apresentação de suas propostas e a Administração não será, em nenhum caso, responsável por esses custos, independentemente da condução ou do resultado do processo licitatório.</w:t>
      </w:r>
    </w:p>
    <w:p w14:paraId="39BB4E5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13.8.</w:t>
      </w:r>
      <w:r w:rsidRPr="000B728F">
        <w:rPr>
          <w:rFonts w:ascii="Times New Roman" w:hAnsi="Times New Roman" w:cs="Times New Roman"/>
          <w:sz w:val="24"/>
        </w:rPr>
        <w:tab/>
        <w:t>Na contagem dos prazos estabelecidos neste Edital e seus Anexos, excluir-se-á o dia do início e incluir-se-á o do vencimento. Só se iniciam e vencem os prazos em dias de expediente na Administração.</w:t>
      </w:r>
    </w:p>
    <w:p w14:paraId="61B8BBA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13.9.</w:t>
      </w:r>
      <w:r w:rsidRPr="000B728F">
        <w:rPr>
          <w:rFonts w:ascii="Times New Roman" w:hAnsi="Times New Roman" w:cs="Times New Roman"/>
          <w:sz w:val="24"/>
        </w:rPr>
        <w:tab/>
        <w:t>O desatendimento de exigências formais não essenciais não importará o afastamento do licitante, desde que seja possível o aproveitamento do ato, observados os princípios da isonomia e do interesse público.</w:t>
      </w:r>
    </w:p>
    <w:p w14:paraId="0703553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lastRenderedPageBreak/>
        <w:t>13.10.</w:t>
      </w:r>
      <w:r w:rsidRPr="000B728F">
        <w:rPr>
          <w:rFonts w:ascii="Times New Roman" w:hAnsi="Times New Roman" w:cs="Times New Roman"/>
          <w:sz w:val="24"/>
        </w:rPr>
        <w:tab/>
        <w:t>Em caso de divergência entre disposições deste Edital e de seus anexos ou demais peças que compõem o processo, prevalecerá as deste Edital.</w:t>
      </w:r>
    </w:p>
    <w:p w14:paraId="25E952F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13.11.</w:t>
      </w:r>
      <w:r w:rsidRPr="000B728F">
        <w:rPr>
          <w:rFonts w:ascii="Times New Roman" w:hAnsi="Times New Roman" w:cs="Times New Roman"/>
          <w:sz w:val="24"/>
        </w:rPr>
        <w:tab/>
        <w:t xml:space="preserve">Em caso de divergência entre disposições deste Edital e do sítio </w:t>
      </w:r>
      <w:proofErr w:type="spellStart"/>
      <w:r w:rsidRPr="000B728F">
        <w:rPr>
          <w:rFonts w:ascii="Times New Roman" w:hAnsi="Times New Roman" w:cs="Times New Roman"/>
          <w:sz w:val="24"/>
        </w:rPr>
        <w:t>Comprasnet</w:t>
      </w:r>
      <w:proofErr w:type="spellEnd"/>
      <w:r w:rsidRPr="000B728F">
        <w:rPr>
          <w:rFonts w:ascii="Times New Roman" w:hAnsi="Times New Roman" w:cs="Times New Roman"/>
          <w:sz w:val="24"/>
        </w:rPr>
        <w:t>, prevalecerá as deste Edital</w:t>
      </w:r>
    </w:p>
    <w:p w14:paraId="03206663"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13.12.</w:t>
      </w:r>
      <w:r w:rsidRPr="000B728F">
        <w:rPr>
          <w:rFonts w:ascii="Times New Roman" w:hAnsi="Times New Roman" w:cs="Times New Roman"/>
          <w:sz w:val="24"/>
        </w:rPr>
        <w:tab/>
        <w:t>O Edital está disponibilizado, na íntegra, no endereço eletrônico www.coren-rj.org.br, e também poderão ser lidos e/ou obtidos no endereço www.comprasgovernamentais.gov.br e pelo endereço de e-mail pregao@coren-rj.org.br, nos dias úteis, no horário das 08:00 horas às 16:59 horas, mesmo endereço e período no qual os autos do processo administrativo permanecerão com vista franqueada aos interessados.</w:t>
      </w:r>
    </w:p>
    <w:p w14:paraId="0D048E3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13.13.</w:t>
      </w:r>
      <w:r w:rsidRPr="000B728F">
        <w:rPr>
          <w:rFonts w:ascii="Times New Roman" w:hAnsi="Times New Roman" w:cs="Times New Roman"/>
          <w:sz w:val="24"/>
        </w:rPr>
        <w:tab/>
        <w:t>Integram este Edital, para todos os fins e efeitos, os seguintes anexos:</w:t>
      </w:r>
    </w:p>
    <w:p w14:paraId="02D10BA3" w14:textId="34375DF1"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13.13.1.</w:t>
      </w:r>
      <w:r w:rsidRPr="000B728F">
        <w:rPr>
          <w:rFonts w:ascii="Times New Roman" w:hAnsi="Times New Roman" w:cs="Times New Roman"/>
          <w:sz w:val="24"/>
        </w:rPr>
        <w:tab/>
        <w:t xml:space="preserve"> ANEXO I </w:t>
      </w:r>
      <w:r w:rsidR="007C6B89">
        <w:rPr>
          <w:rFonts w:ascii="Times New Roman" w:hAnsi="Times New Roman" w:cs="Times New Roman"/>
          <w:sz w:val="24"/>
        </w:rPr>
        <w:t>–</w:t>
      </w:r>
      <w:r w:rsidRPr="000B728F">
        <w:rPr>
          <w:rFonts w:ascii="Times New Roman" w:hAnsi="Times New Roman" w:cs="Times New Roman"/>
          <w:sz w:val="24"/>
        </w:rPr>
        <w:t xml:space="preserve"> Termo de Referência</w:t>
      </w:r>
    </w:p>
    <w:p w14:paraId="28B8180A"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13.13.2.</w:t>
      </w:r>
      <w:r w:rsidRPr="000B728F">
        <w:rPr>
          <w:rFonts w:ascii="Times New Roman" w:hAnsi="Times New Roman" w:cs="Times New Roman"/>
          <w:sz w:val="24"/>
        </w:rPr>
        <w:tab/>
        <w:t>ANEXO II – Mapa Comparativo de Preços</w:t>
      </w:r>
    </w:p>
    <w:p w14:paraId="397F0C2F"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13.13.3.</w:t>
      </w:r>
      <w:r w:rsidRPr="000B728F">
        <w:rPr>
          <w:rFonts w:ascii="Times New Roman" w:hAnsi="Times New Roman" w:cs="Times New Roman"/>
          <w:sz w:val="24"/>
        </w:rPr>
        <w:tab/>
        <w:t>ANEXO III – Minuta da Ata de Registro de Preços</w:t>
      </w:r>
    </w:p>
    <w:p w14:paraId="5A0334C6" w14:textId="7A48EFCB"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13.13.4.</w:t>
      </w:r>
      <w:r w:rsidRPr="000B728F">
        <w:rPr>
          <w:rFonts w:ascii="Times New Roman" w:hAnsi="Times New Roman" w:cs="Times New Roman"/>
          <w:sz w:val="24"/>
        </w:rPr>
        <w:tab/>
        <w:t xml:space="preserve">ANEXO IV </w:t>
      </w:r>
      <w:r w:rsidR="007C6B89">
        <w:rPr>
          <w:rFonts w:ascii="Times New Roman" w:hAnsi="Times New Roman" w:cs="Times New Roman"/>
          <w:sz w:val="24"/>
        </w:rPr>
        <w:t>–</w:t>
      </w:r>
      <w:r w:rsidRPr="000B728F">
        <w:rPr>
          <w:rFonts w:ascii="Times New Roman" w:hAnsi="Times New Roman" w:cs="Times New Roman"/>
          <w:sz w:val="24"/>
        </w:rPr>
        <w:t xml:space="preserve"> Minuta do Contrato</w:t>
      </w:r>
    </w:p>
    <w:p w14:paraId="480C77A1"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r w:rsidRPr="000B728F">
        <w:rPr>
          <w:rFonts w:ascii="Times New Roman" w:hAnsi="Times New Roman" w:cs="Times New Roman"/>
          <w:sz w:val="24"/>
        </w:rPr>
        <w:t>13.13.5.</w:t>
      </w:r>
      <w:r w:rsidRPr="000B728F">
        <w:rPr>
          <w:rFonts w:ascii="Times New Roman" w:hAnsi="Times New Roman" w:cs="Times New Roman"/>
          <w:sz w:val="24"/>
        </w:rPr>
        <w:tab/>
        <w:t>ANEXO V – Minuta do Modelo de Solicitação de Fornecimento</w:t>
      </w:r>
    </w:p>
    <w:p w14:paraId="21564451" w14:textId="52687611"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05878F54"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3C9229F6" w14:textId="77777777" w:rsidR="000B728F" w:rsidRPr="000B728F" w:rsidRDefault="000B728F" w:rsidP="007C6B89">
      <w:pPr>
        <w:tabs>
          <w:tab w:val="left" w:pos="142"/>
        </w:tabs>
        <w:spacing w:line="360" w:lineRule="auto"/>
        <w:ind w:right="-654"/>
        <w:jc w:val="both"/>
        <w:rPr>
          <w:rFonts w:ascii="Times New Roman" w:hAnsi="Times New Roman" w:cs="Times New Roman"/>
          <w:sz w:val="24"/>
        </w:rPr>
      </w:pPr>
    </w:p>
    <w:p w14:paraId="4E608ECB" w14:textId="77777777" w:rsidR="000B728F" w:rsidRPr="000B728F" w:rsidRDefault="000B728F" w:rsidP="007C6B89">
      <w:pPr>
        <w:tabs>
          <w:tab w:val="left" w:pos="142"/>
        </w:tabs>
        <w:spacing w:line="360" w:lineRule="auto"/>
        <w:ind w:right="-654"/>
        <w:jc w:val="center"/>
        <w:rPr>
          <w:rFonts w:ascii="Times New Roman" w:hAnsi="Times New Roman" w:cs="Times New Roman"/>
          <w:sz w:val="24"/>
        </w:rPr>
      </w:pPr>
      <w:r w:rsidRPr="000B728F">
        <w:rPr>
          <w:rFonts w:ascii="Times New Roman" w:hAnsi="Times New Roman" w:cs="Times New Roman"/>
          <w:sz w:val="24"/>
        </w:rPr>
        <w:t>Rio de Janeiro, 31 de março de 2025.</w:t>
      </w:r>
    </w:p>
    <w:p w14:paraId="6952E613" w14:textId="38536D4E" w:rsidR="000B728F" w:rsidRPr="000B728F" w:rsidRDefault="000B728F" w:rsidP="007C6B89">
      <w:pPr>
        <w:tabs>
          <w:tab w:val="left" w:pos="142"/>
        </w:tabs>
        <w:spacing w:line="360" w:lineRule="auto"/>
        <w:ind w:right="-654"/>
        <w:jc w:val="center"/>
        <w:rPr>
          <w:rFonts w:ascii="Times New Roman" w:hAnsi="Times New Roman" w:cs="Times New Roman"/>
          <w:sz w:val="24"/>
        </w:rPr>
      </w:pPr>
      <w:r w:rsidRPr="000B728F">
        <w:rPr>
          <w:rFonts w:ascii="Times New Roman" w:hAnsi="Times New Roman" w:cs="Times New Roman"/>
          <w:sz w:val="24"/>
        </w:rPr>
        <w:t>Ygor Ramos</w:t>
      </w:r>
    </w:p>
    <w:p w14:paraId="4B15FA7C" w14:textId="2C51490F" w:rsidR="000B728F" w:rsidRPr="000B728F" w:rsidRDefault="000B728F" w:rsidP="007C6B89">
      <w:pPr>
        <w:tabs>
          <w:tab w:val="left" w:pos="142"/>
        </w:tabs>
        <w:spacing w:line="360" w:lineRule="auto"/>
        <w:ind w:right="-654"/>
        <w:jc w:val="center"/>
        <w:rPr>
          <w:rFonts w:ascii="Times New Roman" w:hAnsi="Times New Roman" w:cs="Times New Roman"/>
          <w:sz w:val="24"/>
        </w:rPr>
      </w:pPr>
      <w:r w:rsidRPr="000B728F">
        <w:rPr>
          <w:rFonts w:ascii="Times New Roman" w:hAnsi="Times New Roman" w:cs="Times New Roman"/>
          <w:sz w:val="24"/>
        </w:rPr>
        <w:t>Agente de Contratação do Coren/RJ</w:t>
      </w:r>
    </w:p>
    <w:p w14:paraId="2BAE8202" w14:textId="77777777" w:rsidR="000B728F" w:rsidRDefault="000B728F" w:rsidP="00CD6D78">
      <w:pPr>
        <w:tabs>
          <w:tab w:val="left" w:pos="142"/>
        </w:tabs>
        <w:spacing w:line="276" w:lineRule="auto"/>
        <w:ind w:right="-654"/>
        <w:jc w:val="center"/>
        <w:rPr>
          <w:rFonts w:cs="Arial"/>
          <w:b/>
          <w:bCs/>
          <w:szCs w:val="20"/>
        </w:rPr>
      </w:pPr>
    </w:p>
    <w:p w14:paraId="7F862F22" w14:textId="77777777" w:rsidR="000B728F" w:rsidRDefault="000B728F" w:rsidP="00CD6D78">
      <w:pPr>
        <w:tabs>
          <w:tab w:val="left" w:pos="142"/>
        </w:tabs>
        <w:spacing w:line="276" w:lineRule="auto"/>
        <w:ind w:right="-654"/>
        <w:jc w:val="center"/>
        <w:rPr>
          <w:rFonts w:cs="Arial"/>
          <w:b/>
          <w:bCs/>
          <w:szCs w:val="20"/>
        </w:rPr>
      </w:pPr>
    </w:p>
    <w:p w14:paraId="376595B5" w14:textId="77777777" w:rsidR="000446E4" w:rsidRDefault="000446E4" w:rsidP="00CD6D78">
      <w:pPr>
        <w:tabs>
          <w:tab w:val="left" w:pos="142"/>
        </w:tabs>
        <w:spacing w:line="276" w:lineRule="auto"/>
        <w:ind w:right="-654"/>
        <w:jc w:val="center"/>
        <w:rPr>
          <w:rFonts w:cs="Arial"/>
          <w:b/>
          <w:bCs/>
          <w:szCs w:val="20"/>
        </w:rPr>
      </w:pPr>
    </w:p>
    <w:p w14:paraId="0F0EDA28" w14:textId="77777777" w:rsidR="000446E4" w:rsidRDefault="000446E4" w:rsidP="00CD6D78">
      <w:pPr>
        <w:tabs>
          <w:tab w:val="left" w:pos="142"/>
        </w:tabs>
        <w:spacing w:line="276" w:lineRule="auto"/>
        <w:ind w:right="-654"/>
        <w:jc w:val="center"/>
        <w:rPr>
          <w:rFonts w:cs="Arial"/>
          <w:b/>
          <w:bCs/>
          <w:szCs w:val="20"/>
        </w:rPr>
      </w:pPr>
    </w:p>
    <w:p w14:paraId="24F088A5" w14:textId="77777777" w:rsidR="000446E4" w:rsidRDefault="000446E4" w:rsidP="00CD6D78">
      <w:pPr>
        <w:tabs>
          <w:tab w:val="left" w:pos="142"/>
        </w:tabs>
        <w:spacing w:line="276" w:lineRule="auto"/>
        <w:ind w:right="-654"/>
        <w:jc w:val="center"/>
        <w:rPr>
          <w:rFonts w:cs="Arial"/>
          <w:b/>
          <w:bCs/>
          <w:szCs w:val="20"/>
        </w:rPr>
      </w:pPr>
    </w:p>
    <w:p w14:paraId="15D25CC4" w14:textId="77777777" w:rsidR="000446E4" w:rsidRDefault="000446E4" w:rsidP="00CD6D78">
      <w:pPr>
        <w:tabs>
          <w:tab w:val="left" w:pos="142"/>
        </w:tabs>
        <w:spacing w:line="276" w:lineRule="auto"/>
        <w:ind w:right="-654"/>
        <w:jc w:val="center"/>
        <w:rPr>
          <w:rFonts w:cs="Arial"/>
          <w:b/>
          <w:bCs/>
          <w:szCs w:val="20"/>
        </w:rPr>
      </w:pPr>
    </w:p>
    <w:p w14:paraId="4E9E8EF3" w14:textId="77777777" w:rsidR="000446E4" w:rsidRDefault="000446E4" w:rsidP="00CD6D78">
      <w:pPr>
        <w:tabs>
          <w:tab w:val="left" w:pos="142"/>
        </w:tabs>
        <w:spacing w:line="276" w:lineRule="auto"/>
        <w:ind w:right="-654"/>
        <w:jc w:val="center"/>
        <w:rPr>
          <w:rFonts w:cs="Arial"/>
          <w:b/>
          <w:bCs/>
          <w:szCs w:val="20"/>
        </w:rPr>
      </w:pPr>
    </w:p>
    <w:p w14:paraId="062650CD" w14:textId="77777777" w:rsidR="000446E4" w:rsidRDefault="000446E4" w:rsidP="00CD6D78">
      <w:pPr>
        <w:tabs>
          <w:tab w:val="left" w:pos="142"/>
        </w:tabs>
        <w:spacing w:line="276" w:lineRule="auto"/>
        <w:ind w:right="-654"/>
        <w:jc w:val="center"/>
        <w:rPr>
          <w:rFonts w:cs="Arial"/>
          <w:b/>
          <w:bCs/>
          <w:szCs w:val="20"/>
        </w:rPr>
      </w:pPr>
    </w:p>
    <w:p w14:paraId="37DE77E2" w14:textId="77777777" w:rsidR="000446E4" w:rsidRDefault="000446E4" w:rsidP="00CD6D78">
      <w:pPr>
        <w:tabs>
          <w:tab w:val="left" w:pos="142"/>
        </w:tabs>
        <w:spacing w:line="276" w:lineRule="auto"/>
        <w:ind w:right="-654"/>
        <w:jc w:val="center"/>
        <w:rPr>
          <w:rFonts w:cs="Arial"/>
          <w:b/>
          <w:bCs/>
          <w:szCs w:val="20"/>
        </w:rPr>
      </w:pPr>
    </w:p>
    <w:p w14:paraId="4D4D2B12" w14:textId="77777777" w:rsidR="000446E4" w:rsidRDefault="000446E4" w:rsidP="00CD6D78">
      <w:pPr>
        <w:tabs>
          <w:tab w:val="left" w:pos="142"/>
        </w:tabs>
        <w:spacing w:line="276" w:lineRule="auto"/>
        <w:ind w:right="-654"/>
        <w:jc w:val="center"/>
        <w:rPr>
          <w:rFonts w:cs="Arial"/>
          <w:b/>
          <w:bCs/>
          <w:szCs w:val="20"/>
        </w:rPr>
      </w:pPr>
    </w:p>
    <w:p w14:paraId="7CCB0652" w14:textId="77777777" w:rsidR="000446E4" w:rsidRDefault="000446E4" w:rsidP="00CD6D78">
      <w:pPr>
        <w:tabs>
          <w:tab w:val="left" w:pos="142"/>
        </w:tabs>
        <w:spacing w:line="276" w:lineRule="auto"/>
        <w:ind w:right="-654"/>
        <w:jc w:val="center"/>
        <w:rPr>
          <w:rFonts w:cs="Arial"/>
          <w:b/>
          <w:bCs/>
          <w:szCs w:val="20"/>
        </w:rPr>
      </w:pPr>
    </w:p>
    <w:p w14:paraId="0EC8C91B" w14:textId="77777777" w:rsidR="000446E4" w:rsidRDefault="000446E4" w:rsidP="00CD6D78">
      <w:pPr>
        <w:tabs>
          <w:tab w:val="left" w:pos="142"/>
        </w:tabs>
        <w:spacing w:line="276" w:lineRule="auto"/>
        <w:ind w:right="-654"/>
        <w:jc w:val="center"/>
        <w:rPr>
          <w:rFonts w:cs="Arial"/>
          <w:b/>
          <w:bCs/>
          <w:szCs w:val="20"/>
        </w:rPr>
      </w:pPr>
    </w:p>
    <w:p w14:paraId="3F2CACAE" w14:textId="77777777" w:rsidR="000446E4" w:rsidRDefault="000446E4" w:rsidP="00CD6D78">
      <w:pPr>
        <w:tabs>
          <w:tab w:val="left" w:pos="142"/>
        </w:tabs>
        <w:spacing w:line="276" w:lineRule="auto"/>
        <w:ind w:right="-654"/>
        <w:jc w:val="center"/>
        <w:rPr>
          <w:rFonts w:cs="Arial"/>
          <w:b/>
          <w:bCs/>
          <w:szCs w:val="20"/>
        </w:rPr>
      </w:pPr>
    </w:p>
    <w:p w14:paraId="2598AA1E" w14:textId="77777777" w:rsidR="000446E4" w:rsidRDefault="000446E4" w:rsidP="00CD6D78">
      <w:pPr>
        <w:tabs>
          <w:tab w:val="left" w:pos="142"/>
        </w:tabs>
        <w:spacing w:line="276" w:lineRule="auto"/>
        <w:ind w:right="-654"/>
        <w:jc w:val="center"/>
        <w:rPr>
          <w:rFonts w:cs="Arial"/>
          <w:b/>
          <w:bCs/>
          <w:szCs w:val="20"/>
        </w:rPr>
      </w:pPr>
    </w:p>
    <w:p w14:paraId="0F1A2D8F" w14:textId="77777777" w:rsidR="000446E4" w:rsidRDefault="000446E4" w:rsidP="00CD6D78">
      <w:pPr>
        <w:tabs>
          <w:tab w:val="left" w:pos="142"/>
        </w:tabs>
        <w:spacing w:line="276" w:lineRule="auto"/>
        <w:ind w:right="-654"/>
        <w:jc w:val="center"/>
        <w:rPr>
          <w:rFonts w:cs="Arial"/>
          <w:b/>
          <w:bCs/>
          <w:szCs w:val="20"/>
        </w:rPr>
      </w:pPr>
    </w:p>
    <w:p w14:paraId="48608295" w14:textId="77777777" w:rsidR="000446E4" w:rsidRDefault="000446E4" w:rsidP="00CD6D78">
      <w:pPr>
        <w:tabs>
          <w:tab w:val="left" w:pos="142"/>
        </w:tabs>
        <w:spacing w:line="276" w:lineRule="auto"/>
        <w:ind w:right="-654"/>
        <w:jc w:val="center"/>
        <w:rPr>
          <w:rFonts w:cs="Arial"/>
          <w:b/>
          <w:bCs/>
          <w:szCs w:val="20"/>
        </w:rPr>
      </w:pPr>
    </w:p>
    <w:p w14:paraId="61A91FE3" w14:textId="77777777" w:rsidR="000B728F" w:rsidRDefault="000B728F" w:rsidP="00454B8E">
      <w:pPr>
        <w:tabs>
          <w:tab w:val="left" w:pos="142"/>
        </w:tabs>
        <w:spacing w:line="276" w:lineRule="auto"/>
        <w:ind w:right="-654"/>
        <w:rPr>
          <w:rFonts w:cs="Arial"/>
          <w:b/>
          <w:bCs/>
          <w:szCs w:val="20"/>
        </w:rPr>
      </w:pPr>
    </w:p>
    <w:p w14:paraId="35C22AD6" w14:textId="1962C7FC" w:rsidR="00454B8E" w:rsidRPr="00454B8E" w:rsidRDefault="00454B8E" w:rsidP="00CD6D78">
      <w:pPr>
        <w:tabs>
          <w:tab w:val="left" w:pos="142"/>
        </w:tabs>
        <w:spacing w:line="276" w:lineRule="auto"/>
        <w:ind w:right="-654"/>
        <w:jc w:val="center"/>
        <w:rPr>
          <w:rFonts w:ascii="Times New Roman" w:hAnsi="Times New Roman" w:cs="Times New Roman"/>
          <w:b/>
          <w:bCs/>
          <w:sz w:val="24"/>
        </w:rPr>
      </w:pPr>
      <w:r w:rsidRPr="00454B8E">
        <w:rPr>
          <w:rFonts w:ascii="Times New Roman" w:hAnsi="Times New Roman" w:cs="Times New Roman"/>
          <w:b/>
          <w:bCs/>
          <w:sz w:val="24"/>
        </w:rPr>
        <w:t>ANEXO I DO EDITAL</w:t>
      </w:r>
    </w:p>
    <w:p w14:paraId="52F87EA3" w14:textId="77777777" w:rsidR="00454B8E" w:rsidRDefault="00454B8E" w:rsidP="00CD6D78">
      <w:pPr>
        <w:tabs>
          <w:tab w:val="left" w:pos="142"/>
        </w:tabs>
        <w:spacing w:line="276" w:lineRule="auto"/>
        <w:ind w:right="-654"/>
        <w:jc w:val="center"/>
        <w:rPr>
          <w:rFonts w:cs="Arial"/>
          <w:b/>
          <w:bCs/>
          <w:szCs w:val="20"/>
        </w:rPr>
      </w:pPr>
    </w:p>
    <w:p w14:paraId="5EEE02F3" w14:textId="2D55203A" w:rsidR="00696E51" w:rsidRPr="001B18C4" w:rsidRDefault="00696E51" w:rsidP="00CD6D78">
      <w:pPr>
        <w:tabs>
          <w:tab w:val="left" w:pos="142"/>
        </w:tabs>
        <w:spacing w:line="276" w:lineRule="auto"/>
        <w:ind w:right="-654"/>
        <w:jc w:val="center"/>
        <w:rPr>
          <w:rFonts w:cs="Arial"/>
          <w:b/>
          <w:bCs/>
          <w:szCs w:val="20"/>
        </w:rPr>
      </w:pPr>
      <w:r w:rsidRPr="001B18C4">
        <w:rPr>
          <w:rFonts w:cs="Arial"/>
          <w:b/>
          <w:bCs/>
          <w:szCs w:val="20"/>
        </w:rPr>
        <w:t>TERMO DE REFERÊNCIA</w:t>
      </w:r>
    </w:p>
    <w:p w14:paraId="6BF400BD" w14:textId="77777777" w:rsidR="00696E51" w:rsidRPr="001B18C4" w:rsidRDefault="00696E51" w:rsidP="00CD6D78">
      <w:pPr>
        <w:tabs>
          <w:tab w:val="left" w:pos="142"/>
        </w:tabs>
        <w:spacing w:line="276" w:lineRule="auto"/>
        <w:ind w:right="-654"/>
        <w:jc w:val="center"/>
        <w:rPr>
          <w:rFonts w:cs="Arial"/>
          <w:b/>
          <w:bCs/>
          <w:szCs w:val="20"/>
        </w:rPr>
      </w:pPr>
      <w:r w:rsidRPr="001B18C4">
        <w:rPr>
          <w:rFonts w:cs="Arial"/>
          <w:b/>
          <w:bCs/>
          <w:szCs w:val="20"/>
        </w:rPr>
        <w:t>Lei nº 14.133, de 1ª de abril de 2021</w:t>
      </w:r>
    </w:p>
    <w:p w14:paraId="67076B7C" w14:textId="6BF49AA0" w:rsidR="00696E51" w:rsidRDefault="00696E51" w:rsidP="00CD6D78">
      <w:pPr>
        <w:tabs>
          <w:tab w:val="left" w:pos="142"/>
        </w:tabs>
        <w:spacing w:line="276" w:lineRule="auto"/>
        <w:ind w:right="-654"/>
        <w:jc w:val="center"/>
        <w:rPr>
          <w:rFonts w:eastAsia="Times New Roman" w:cs="Arial"/>
          <w:b/>
          <w:color w:val="000000"/>
          <w:szCs w:val="20"/>
        </w:rPr>
      </w:pPr>
      <w:r w:rsidRPr="001918DA">
        <w:rPr>
          <w:rFonts w:cs="Arial"/>
          <w:b/>
          <w:bCs/>
          <w:szCs w:val="20"/>
        </w:rPr>
        <w:t>Aquisições (exceto TIC) –</w:t>
      </w:r>
      <w:r>
        <w:rPr>
          <w:rFonts w:cs="Arial"/>
          <w:b/>
          <w:bCs/>
          <w:szCs w:val="20"/>
        </w:rPr>
        <w:t xml:space="preserve"> PAD nº 697/2026</w:t>
      </w:r>
    </w:p>
    <w:p w14:paraId="542D0A39" w14:textId="77777777" w:rsidR="00696E51" w:rsidRPr="00696E51" w:rsidRDefault="00696E51" w:rsidP="00CD6D78">
      <w:pPr>
        <w:tabs>
          <w:tab w:val="left" w:pos="142"/>
        </w:tabs>
        <w:spacing w:line="276" w:lineRule="auto"/>
        <w:ind w:right="-654"/>
        <w:jc w:val="center"/>
        <w:rPr>
          <w:rFonts w:eastAsia="Times New Roman" w:cs="Arial"/>
          <w:b/>
          <w:color w:val="000000"/>
          <w:szCs w:val="20"/>
        </w:rPr>
      </w:pPr>
    </w:p>
    <w:p w14:paraId="726E2060" w14:textId="1C98BBF8" w:rsidR="00943F68" w:rsidRPr="00696E51" w:rsidRDefault="00696E51" w:rsidP="00CD6D78">
      <w:pPr>
        <w:pStyle w:val="Nivel1"/>
        <w:tabs>
          <w:tab w:val="left" w:pos="142"/>
        </w:tabs>
        <w:ind w:left="0" w:right="-654"/>
        <w:rPr>
          <w:rFonts w:eastAsia="Times New Roman"/>
        </w:rPr>
      </w:pPr>
      <w:r w:rsidRPr="00696E51">
        <w:rPr>
          <w:rFonts w:eastAsia="Times New Roman"/>
        </w:rPr>
        <w:t>CONDIÇÕES GERAIS DA CONTRATAÇÃ</w:t>
      </w:r>
      <w:r>
        <w:rPr>
          <w:rFonts w:eastAsia="Times New Roman"/>
        </w:rPr>
        <w:t>O</w:t>
      </w:r>
    </w:p>
    <w:p w14:paraId="05DD0A46" w14:textId="41DD909D" w:rsidR="00943F68" w:rsidRPr="00696E51" w:rsidRDefault="00445586" w:rsidP="00CD6D78">
      <w:pPr>
        <w:numPr>
          <w:ilvl w:val="1"/>
          <w:numId w:val="1"/>
        </w:numPr>
        <w:tabs>
          <w:tab w:val="left" w:pos="142"/>
        </w:tabs>
        <w:spacing w:before="120" w:after="120" w:line="276" w:lineRule="auto"/>
        <w:ind w:left="0" w:right="-654" w:firstLine="0"/>
        <w:jc w:val="both"/>
        <w:rPr>
          <w:rFonts w:eastAsia="Times New Roman" w:cs="Arial"/>
          <w:b/>
          <w:szCs w:val="20"/>
        </w:rPr>
      </w:pPr>
      <w:r w:rsidRPr="00696E51">
        <w:rPr>
          <w:rFonts w:eastAsia="Times New Roman" w:cs="Arial"/>
          <w:szCs w:val="20"/>
        </w:rPr>
        <w:t xml:space="preserve">Aquisição de </w:t>
      </w:r>
      <w:r w:rsidR="007D744C" w:rsidRPr="00696E51">
        <w:rPr>
          <w:rFonts w:eastAsia="Times New Roman" w:cs="Arial"/>
          <w:szCs w:val="20"/>
        </w:rPr>
        <w:t>toalha de papel</w:t>
      </w:r>
      <w:r w:rsidR="00C34CFF">
        <w:rPr>
          <w:rFonts w:eastAsia="Times New Roman" w:cs="Arial"/>
          <w:szCs w:val="20"/>
        </w:rPr>
        <w:t xml:space="preserve"> e papel higiênico</w:t>
      </w:r>
      <w:r w:rsidRPr="00696E51">
        <w:rPr>
          <w:rFonts w:eastAsia="Times New Roman" w:cs="Arial"/>
          <w:szCs w:val="20"/>
        </w:rPr>
        <w:t>, nos termos da tabela abaixo, conforme condições e exigências estabelecidas neste instrumento:</w:t>
      </w:r>
    </w:p>
    <w:tbl>
      <w:tblPr>
        <w:tblStyle w:val="a"/>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992"/>
        <w:gridCol w:w="4111"/>
        <w:gridCol w:w="1378"/>
        <w:gridCol w:w="2111"/>
        <w:gridCol w:w="905"/>
      </w:tblGrid>
      <w:tr w:rsidR="00943F68" w:rsidRPr="00696E51" w14:paraId="4A7AE6EF" w14:textId="77777777" w:rsidTr="007C6B89">
        <w:tc>
          <w:tcPr>
            <w:tcW w:w="704" w:type="dxa"/>
            <w:vMerge w:val="restart"/>
            <w:tcBorders>
              <w:top w:val="single" w:sz="4" w:space="0" w:color="000000"/>
              <w:left w:val="single" w:sz="4" w:space="0" w:color="000000"/>
              <w:right w:val="single" w:sz="4" w:space="0" w:color="000000"/>
            </w:tcBorders>
            <w:vAlign w:val="center"/>
          </w:tcPr>
          <w:p w14:paraId="0BDFDB9A" w14:textId="77777777" w:rsidR="00943F68" w:rsidRPr="00696E51" w:rsidRDefault="00445586" w:rsidP="007C6B89">
            <w:pPr>
              <w:tabs>
                <w:tab w:val="left" w:pos="142"/>
              </w:tabs>
              <w:ind w:right="-279"/>
              <w:rPr>
                <w:rFonts w:eastAsia="Times New Roman" w:cs="Arial"/>
                <w:b/>
                <w:szCs w:val="20"/>
              </w:rPr>
            </w:pPr>
            <w:r w:rsidRPr="00696E51">
              <w:rPr>
                <w:rFonts w:eastAsia="Times New Roman" w:cs="Arial"/>
                <w:b/>
                <w:szCs w:val="20"/>
              </w:rPr>
              <w:t>ITEM</w:t>
            </w:r>
          </w:p>
        </w:tc>
        <w:tc>
          <w:tcPr>
            <w:tcW w:w="992" w:type="dxa"/>
            <w:vMerge w:val="restart"/>
            <w:tcBorders>
              <w:top w:val="single" w:sz="4" w:space="0" w:color="000000"/>
              <w:left w:val="single" w:sz="4" w:space="0" w:color="000000"/>
              <w:right w:val="single" w:sz="4" w:space="0" w:color="000000"/>
            </w:tcBorders>
            <w:vAlign w:val="center"/>
          </w:tcPr>
          <w:p w14:paraId="25F850F4" w14:textId="77777777" w:rsidR="00943F68" w:rsidRPr="00696E51" w:rsidRDefault="00445586" w:rsidP="007C6B89">
            <w:pPr>
              <w:tabs>
                <w:tab w:val="left" w:pos="142"/>
              </w:tabs>
              <w:ind w:right="-279"/>
              <w:rPr>
                <w:rFonts w:eastAsia="Times New Roman" w:cs="Arial"/>
                <w:b/>
                <w:szCs w:val="20"/>
              </w:rPr>
            </w:pPr>
            <w:r w:rsidRPr="00696E51">
              <w:rPr>
                <w:rFonts w:eastAsia="Times New Roman" w:cs="Arial"/>
                <w:b/>
                <w:szCs w:val="20"/>
              </w:rPr>
              <w:t>CATMAT</w:t>
            </w:r>
          </w:p>
        </w:tc>
        <w:tc>
          <w:tcPr>
            <w:tcW w:w="4111" w:type="dxa"/>
            <w:vMerge w:val="restart"/>
            <w:tcBorders>
              <w:top w:val="single" w:sz="4" w:space="0" w:color="000000"/>
              <w:left w:val="single" w:sz="4" w:space="0" w:color="000000"/>
              <w:right w:val="single" w:sz="4" w:space="0" w:color="000000"/>
            </w:tcBorders>
            <w:vAlign w:val="center"/>
          </w:tcPr>
          <w:p w14:paraId="42466859" w14:textId="77777777" w:rsidR="00943F68" w:rsidRPr="00696E51" w:rsidRDefault="00445586" w:rsidP="00BD08C1">
            <w:pPr>
              <w:tabs>
                <w:tab w:val="left" w:pos="142"/>
              </w:tabs>
              <w:ind w:right="-279"/>
              <w:jc w:val="center"/>
              <w:rPr>
                <w:rFonts w:eastAsia="Times New Roman" w:cs="Arial"/>
                <w:b/>
                <w:szCs w:val="20"/>
              </w:rPr>
            </w:pPr>
            <w:r w:rsidRPr="00696E51">
              <w:rPr>
                <w:rFonts w:eastAsia="Times New Roman" w:cs="Arial"/>
                <w:b/>
                <w:szCs w:val="20"/>
              </w:rPr>
              <w:t>DESCRIÇÃO</w:t>
            </w:r>
          </w:p>
        </w:tc>
        <w:tc>
          <w:tcPr>
            <w:tcW w:w="3489" w:type="dxa"/>
            <w:gridSpan w:val="2"/>
            <w:tcBorders>
              <w:top w:val="single" w:sz="4" w:space="0" w:color="000000"/>
              <w:left w:val="single" w:sz="4" w:space="0" w:color="000000"/>
              <w:bottom w:val="single" w:sz="4" w:space="0" w:color="000000"/>
              <w:right w:val="single" w:sz="4" w:space="0" w:color="000000"/>
            </w:tcBorders>
            <w:vAlign w:val="center"/>
          </w:tcPr>
          <w:p w14:paraId="221DF1A8" w14:textId="77777777" w:rsidR="00943F68" w:rsidRPr="00696E51" w:rsidRDefault="00445586" w:rsidP="007C6B89">
            <w:pPr>
              <w:ind w:right="-279"/>
              <w:jc w:val="center"/>
              <w:rPr>
                <w:rFonts w:eastAsia="Times New Roman" w:cs="Arial"/>
                <w:b/>
                <w:szCs w:val="20"/>
              </w:rPr>
            </w:pPr>
            <w:r w:rsidRPr="00696E51">
              <w:rPr>
                <w:rFonts w:eastAsia="Times New Roman" w:cs="Arial"/>
                <w:b/>
                <w:szCs w:val="20"/>
              </w:rPr>
              <w:t>UNIDADE DE FORNECIMENTO</w:t>
            </w:r>
          </w:p>
        </w:tc>
        <w:tc>
          <w:tcPr>
            <w:tcW w:w="905" w:type="dxa"/>
            <w:vMerge w:val="restart"/>
            <w:tcBorders>
              <w:top w:val="single" w:sz="4" w:space="0" w:color="000000"/>
              <w:left w:val="single" w:sz="4" w:space="0" w:color="000000"/>
              <w:right w:val="single" w:sz="4" w:space="0" w:color="000000"/>
            </w:tcBorders>
            <w:vAlign w:val="center"/>
          </w:tcPr>
          <w:p w14:paraId="71CC6CE8" w14:textId="3AD37199" w:rsidR="00943F68" w:rsidRPr="00696E51" w:rsidRDefault="00445586" w:rsidP="007C6B89">
            <w:pPr>
              <w:tabs>
                <w:tab w:val="left" w:pos="142"/>
              </w:tabs>
              <w:ind w:right="-279"/>
              <w:rPr>
                <w:rFonts w:eastAsia="Times New Roman" w:cs="Arial"/>
                <w:b/>
                <w:szCs w:val="20"/>
              </w:rPr>
            </w:pPr>
            <w:r w:rsidRPr="00696E51">
              <w:rPr>
                <w:rFonts w:eastAsia="Times New Roman" w:cs="Arial"/>
                <w:b/>
                <w:szCs w:val="20"/>
              </w:rPr>
              <w:t>QUANT</w:t>
            </w:r>
          </w:p>
        </w:tc>
      </w:tr>
      <w:tr w:rsidR="00943F68" w:rsidRPr="00696E51" w14:paraId="7F75A51B" w14:textId="77777777" w:rsidTr="007C6B89">
        <w:tc>
          <w:tcPr>
            <w:tcW w:w="704" w:type="dxa"/>
            <w:vMerge/>
            <w:tcBorders>
              <w:top w:val="single" w:sz="4" w:space="0" w:color="000000"/>
              <w:left w:val="single" w:sz="4" w:space="0" w:color="000000"/>
              <w:right w:val="single" w:sz="4" w:space="0" w:color="000000"/>
            </w:tcBorders>
            <w:vAlign w:val="center"/>
          </w:tcPr>
          <w:p w14:paraId="67FA32F7" w14:textId="77777777" w:rsidR="00943F68" w:rsidRPr="00696E51" w:rsidRDefault="00943F68" w:rsidP="00BD08C1">
            <w:pPr>
              <w:widowControl w:val="0"/>
              <w:pBdr>
                <w:top w:val="nil"/>
                <w:left w:val="nil"/>
                <w:bottom w:val="nil"/>
                <w:right w:val="nil"/>
                <w:between w:val="nil"/>
              </w:pBdr>
              <w:tabs>
                <w:tab w:val="left" w:pos="142"/>
              </w:tabs>
              <w:spacing w:line="276" w:lineRule="auto"/>
              <w:ind w:right="-279"/>
              <w:rPr>
                <w:rFonts w:eastAsia="Times New Roman" w:cs="Arial"/>
                <w:b/>
                <w:szCs w:val="20"/>
              </w:rPr>
            </w:pPr>
          </w:p>
        </w:tc>
        <w:tc>
          <w:tcPr>
            <w:tcW w:w="992" w:type="dxa"/>
            <w:vMerge/>
            <w:tcBorders>
              <w:top w:val="single" w:sz="4" w:space="0" w:color="000000"/>
              <w:left w:val="single" w:sz="4" w:space="0" w:color="000000"/>
              <w:right w:val="single" w:sz="4" w:space="0" w:color="000000"/>
            </w:tcBorders>
            <w:vAlign w:val="center"/>
          </w:tcPr>
          <w:p w14:paraId="04822D43" w14:textId="77777777" w:rsidR="00943F68" w:rsidRPr="00696E51" w:rsidRDefault="00943F68" w:rsidP="00BD08C1">
            <w:pPr>
              <w:widowControl w:val="0"/>
              <w:pBdr>
                <w:top w:val="nil"/>
                <w:left w:val="nil"/>
                <w:bottom w:val="nil"/>
                <w:right w:val="nil"/>
                <w:between w:val="nil"/>
              </w:pBdr>
              <w:tabs>
                <w:tab w:val="left" w:pos="142"/>
              </w:tabs>
              <w:spacing w:line="276" w:lineRule="auto"/>
              <w:ind w:right="-279"/>
              <w:rPr>
                <w:rFonts w:eastAsia="Times New Roman" w:cs="Arial"/>
                <w:b/>
                <w:szCs w:val="20"/>
              </w:rPr>
            </w:pPr>
          </w:p>
        </w:tc>
        <w:tc>
          <w:tcPr>
            <w:tcW w:w="4111" w:type="dxa"/>
            <w:vMerge/>
            <w:tcBorders>
              <w:top w:val="single" w:sz="4" w:space="0" w:color="000000"/>
              <w:left w:val="single" w:sz="4" w:space="0" w:color="000000"/>
              <w:right w:val="single" w:sz="4" w:space="0" w:color="000000"/>
            </w:tcBorders>
            <w:vAlign w:val="center"/>
          </w:tcPr>
          <w:p w14:paraId="110F1CAA" w14:textId="77777777" w:rsidR="00943F68" w:rsidRPr="00696E51" w:rsidRDefault="00943F68" w:rsidP="00BD08C1">
            <w:pPr>
              <w:widowControl w:val="0"/>
              <w:pBdr>
                <w:top w:val="nil"/>
                <w:left w:val="nil"/>
                <w:bottom w:val="nil"/>
                <w:right w:val="nil"/>
                <w:between w:val="nil"/>
              </w:pBdr>
              <w:tabs>
                <w:tab w:val="left" w:pos="142"/>
              </w:tabs>
              <w:spacing w:line="276" w:lineRule="auto"/>
              <w:ind w:right="-279"/>
              <w:rPr>
                <w:rFonts w:eastAsia="Times New Roman" w:cs="Arial"/>
                <w:b/>
                <w:szCs w:val="20"/>
              </w:rPr>
            </w:pPr>
          </w:p>
        </w:tc>
        <w:tc>
          <w:tcPr>
            <w:tcW w:w="1378" w:type="dxa"/>
            <w:tcBorders>
              <w:top w:val="single" w:sz="4" w:space="0" w:color="000000"/>
              <w:left w:val="single" w:sz="4" w:space="0" w:color="000000"/>
              <w:bottom w:val="single" w:sz="4" w:space="0" w:color="000000"/>
              <w:right w:val="single" w:sz="4" w:space="0" w:color="000000"/>
            </w:tcBorders>
            <w:vAlign w:val="center"/>
          </w:tcPr>
          <w:p w14:paraId="0BCB5784" w14:textId="77777777" w:rsidR="00943F68" w:rsidRPr="00696E51" w:rsidRDefault="00445586" w:rsidP="007C6B89">
            <w:pPr>
              <w:tabs>
                <w:tab w:val="left" w:pos="142"/>
              </w:tabs>
              <w:ind w:right="-279"/>
              <w:rPr>
                <w:rFonts w:eastAsia="Times New Roman" w:cs="Arial"/>
                <w:b/>
                <w:szCs w:val="20"/>
              </w:rPr>
            </w:pPr>
            <w:r w:rsidRPr="00696E51">
              <w:rPr>
                <w:rFonts w:eastAsia="Times New Roman" w:cs="Arial"/>
                <w:b/>
                <w:szCs w:val="20"/>
              </w:rPr>
              <w:t>EMBALAGEM</w:t>
            </w:r>
          </w:p>
        </w:tc>
        <w:tc>
          <w:tcPr>
            <w:tcW w:w="2111" w:type="dxa"/>
            <w:tcBorders>
              <w:top w:val="single" w:sz="4" w:space="0" w:color="000000"/>
              <w:left w:val="single" w:sz="4" w:space="0" w:color="000000"/>
              <w:bottom w:val="single" w:sz="4" w:space="0" w:color="000000"/>
              <w:right w:val="single" w:sz="4" w:space="0" w:color="000000"/>
            </w:tcBorders>
            <w:vAlign w:val="center"/>
          </w:tcPr>
          <w:p w14:paraId="12E90772" w14:textId="77777777" w:rsidR="00943F68" w:rsidRPr="00696E51" w:rsidRDefault="00445586" w:rsidP="00BD08C1">
            <w:pPr>
              <w:tabs>
                <w:tab w:val="left" w:pos="142"/>
              </w:tabs>
              <w:ind w:right="-279"/>
              <w:jc w:val="center"/>
              <w:rPr>
                <w:rFonts w:eastAsia="Times New Roman" w:cs="Arial"/>
                <w:b/>
                <w:szCs w:val="20"/>
              </w:rPr>
            </w:pPr>
            <w:r w:rsidRPr="00696E51">
              <w:rPr>
                <w:rFonts w:eastAsia="Times New Roman" w:cs="Arial"/>
                <w:b/>
                <w:szCs w:val="20"/>
              </w:rPr>
              <w:t>UNIDADE DE MEDIDA</w:t>
            </w:r>
          </w:p>
        </w:tc>
        <w:tc>
          <w:tcPr>
            <w:tcW w:w="905" w:type="dxa"/>
            <w:vMerge/>
            <w:tcBorders>
              <w:top w:val="single" w:sz="4" w:space="0" w:color="000000"/>
              <w:left w:val="single" w:sz="4" w:space="0" w:color="000000"/>
              <w:right w:val="single" w:sz="4" w:space="0" w:color="000000"/>
            </w:tcBorders>
            <w:vAlign w:val="center"/>
          </w:tcPr>
          <w:p w14:paraId="10CF6580" w14:textId="77777777" w:rsidR="00943F68" w:rsidRPr="00696E51" w:rsidRDefault="00943F68" w:rsidP="00BD08C1">
            <w:pPr>
              <w:widowControl w:val="0"/>
              <w:pBdr>
                <w:top w:val="nil"/>
                <w:left w:val="nil"/>
                <w:bottom w:val="nil"/>
                <w:right w:val="nil"/>
                <w:between w:val="nil"/>
              </w:pBdr>
              <w:tabs>
                <w:tab w:val="left" w:pos="142"/>
              </w:tabs>
              <w:spacing w:line="276" w:lineRule="auto"/>
              <w:ind w:right="-279"/>
              <w:rPr>
                <w:rFonts w:eastAsia="Times New Roman" w:cs="Arial"/>
                <w:b/>
                <w:szCs w:val="20"/>
              </w:rPr>
            </w:pPr>
          </w:p>
        </w:tc>
      </w:tr>
      <w:tr w:rsidR="00943F68" w:rsidRPr="00696E51" w14:paraId="195A79B6" w14:textId="77777777" w:rsidTr="007C6B89">
        <w:tc>
          <w:tcPr>
            <w:tcW w:w="704" w:type="dxa"/>
            <w:tcBorders>
              <w:top w:val="single" w:sz="4" w:space="0" w:color="000000"/>
              <w:left w:val="single" w:sz="4" w:space="0" w:color="000000"/>
              <w:bottom w:val="single" w:sz="4" w:space="0" w:color="000000"/>
              <w:right w:val="single" w:sz="4" w:space="0" w:color="000000"/>
            </w:tcBorders>
            <w:vAlign w:val="center"/>
          </w:tcPr>
          <w:p w14:paraId="5F4BF332" w14:textId="77777777" w:rsidR="00943F68" w:rsidRPr="00696E51" w:rsidRDefault="00445586" w:rsidP="007C6B89">
            <w:pPr>
              <w:tabs>
                <w:tab w:val="left" w:pos="142"/>
              </w:tabs>
              <w:ind w:right="-279"/>
              <w:rPr>
                <w:rFonts w:eastAsia="Times New Roman" w:cs="Arial"/>
                <w:szCs w:val="20"/>
              </w:rPr>
            </w:pPr>
            <w:r w:rsidRPr="00696E51">
              <w:rPr>
                <w:rFonts w:eastAsia="Times New Roman" w:cs="Arial"/>
                <w:szCs w:val="20"/>
              </w:rPr>
              <w:t>1</w:t>
            </w:r>
          </w:p>
        </w:tc>
        <w:tc>
          <w:tcPr>
            <w:tcW w:w="992" w:type="dxa"/>
            <w:tcBorders>
              <w:top w:val="single" w:sz="4" w:space="0" w:color="000000"/>
              <w:left w:val="single" w:sz="4" w:space="0" w:color="000000"/>
              <w:bottom w:val="single" w:sz="4" w:space="0" w:color="000000"/>
              <w:right w:val="single" w:sz="4" w:space="0" w:color="000000"/>
            </w:tcBorders>
            <w:vAlign w:val="center"/>
          </w:tcPr>
          <w:p w14:paraId="7FBD9EB3" w14:textId="7AAF39DC" w:rsidR="00943F68" w:rsidRPr="00696E51" w:rsidRDefault="007D744C" w:rsidP="007C6B89">
            <w:pPr>
              <w:tabs>
                <w:tab w:val="left" w:pos="142"/>
              </w:tabs>
              <w:ind w:right="-279"/>
              <w:rPr>
                <w:rFonts w:eastAsia="Times New Roman" w:cs="Arial"/>
                <w:szCs w:val="20"/>
              </w:rPr>
            </w:pPr>
            <w:r w:rsidRPr="00696E51">
              <w:rPr>
                <w:rFonts w:eastAsia="Times New Roman" w:cs="Arial"/>
                <w:szCs w:val="20"/>
              </w:rPr>
              <w:t>319232</w:t>
            </w:r>
          </w:p>
        </w:tc>
        <w:tc>
          <w:tcPr>
            <w:tcW w:w="4111" w:type="dxa"/>
            <w:tcBorders>
              <w:top w:val="single" w:sz="4" w:space="0" w:color="000000"/>
              <w:left w:val="single" w:sz="4" w:space="0" w:color="000000"/>
              <w:bottom w:val="single" w:sz="4" w:space="0" w:color="000000"/>
              <w:right w:val="single" w:sz="4" w:space="0" w:color="000000"/>
            </w:tcBorders>
            <w:vAlign w:val="center"/>
          </w:tcPr>
          <w:p w14:paraId="0C29E235" w14:textId="77777777" w:rsidR="00943F68" w:rsidRPr="00696E51" w:rsidRDefault="007D744C" w:rsidP="007C6B89">
            <w:pPr>
              <w:tabs>
                <w:tab w:val="left" w:pos="142"/>
              </w:tabs>
              <w:rPr>
                <w:rFonts w:eastAsia="Times New Roman" w:cs="Arial"/>
                <w:bCs/>
                <w:szCs w:val="20"/>
              </w:rPr>
            </w:pPr>
            <w:r w:rsidRPr="00696E51">
              <w:rPr>
                <w:rFonts w:eastAsia="Times New Roman" w:cs="Arial"/>
                <w:b/>
                <w:szCs w:val="20"/>
              </w:rPr>
              <w:t>Toalha de papel. Material:</w:t>
            </w:r>
            <w:r w:rsidR="00161D5B" w:rsidRPr="00696E51">
              <w:rPr>
                <w:rFonts w:eastAsia="Times New Roman" w:cs="Arial"/>
                <w:b/>
                <w:szCs w:val="20"/>
              </w:rPr>
              <w:t xml:space="preserve"> </w:t>
            </w:r>
            <w:r w:rsidR="00161D5B" w:rsidRPr="00696E51">
              <w:rPr>
                <w:rFonts w:eastAsia="Times New Roman" w:cs="Arial"/>
                <w:bCs/>
                <w:szCs w:val="20"/>
              </w:rPr>
              <w:t xml:space="preserve">Papel; </w:t>
            </w:r>
            <w:r w:rsidR="00161D5B" w:rsidRPr="00696E51">
              <w:rPr>
                <w:rFonts w:eastAsia="Times New Roman" w:cs="Arial"/>
                <w:b/>
                <w:szCs w:val="20"/>
              </w:rPr>
              <w:t xml:space="preserve">Tipo Folha: </w:t>
            </w:r>
            <w:r w:rsidR="00161D5B" w:rsidRPr="00696E51">
              <w:rPr>
                <w:rFonts w:eastAsia="Times New Roman" w:cs="Arial"/>
                <w:bCs/>
                <w:szCs w:val="20"/>
              </w:rPr>
              <w:t xml:space="preserve">2 dobras; </w:t>
            </w:r>
            <w:r w:rsidR="00161D5B" w:rsidRPr="00696E51">
              <w:rPr>
                <w:rFonts w:eastAsia="Times New Roman" w:cs="Arial"/>
                <w:b/>
                <w:szCs w:val="20"/>
              </w:rPr>
              <w:t xml:space="preserve">Comprimento: </w:t>
            </w:r>
            <w:r w:rsidR="00161D5B" w:rsidRPr="00696E51">
              <w:rPr>
                <w:rFonts w:eastAsia="Times New Roman" w:cs="Arial"/>
                <w:bCs/>
                <w:szCs w:val="20"/>
              </w:rPr>
              <w:t xml:space="preserve">23 cm; </w:t>
            </w:r>
            <w:r w:rsidR="00161D5B" w:rsidRPr="00696E51">
              <w:rPr>
                <w:rFonts w:eastAsia="Times New Roman" w:cs="Arial"/>
                <w:b/>
                <w:szCs w:val="20"/>
              </w:rPr>
              <w:t xml:space="preserve">Largura: </w:t>
            </w:r>
            <w:r w:rsidR="00161D5B" w:rsidRPr="00696E51">
              <w:rPr>
                <w:rFonts w:eastAsia="Times New Roman" w:cs="Arial"/>
                <w:bCs/>
                <w:szCs w:val="20"/>
              </w:rPr>
              <w:t xml:space="preserve">21 cm; </w:t>
            </w:r>
            <w:r w:rsidR="00161D5B" w:rsidRPr="00696E51">
              <w:rPr>
                <w:rFonts w:eastAsia="Times New Roman" w:cs="Arial"/>
                <w:b/>
                <w:szCs w:val="20"/>
              </w:rPr>
              <w:t>Cor:</w:t>
            </w:r>
            <w:r w:rsidR="00161D5B" w:rsidRPr="00696E51">
              <w:rPr>
                <w:rFonts w:eastAsia="Times New Roman" w:cs="Arial"/>
                <w:bCs/>
                <w:szCs w:val="20"/>
              </w:rPr>
              <w:t xml:space="preserve"> Branca;</w:t>
            </w:r>
          </w:p>
          <w:p w14:paraId="287E3B8E" w14:textId="1D48DB67" w:rsidR="00161D5B" w:rsidRPr="00696E51" w:rsidRDefault="00161D5B" w:rsidP="007C6B89">
            <w:pPr>
              <w:tabs>
                <w:tab w:val="left" w:pos="142"/>
              </w:tabs>
              <w:rPr>
                <w:rFonts w:eastAsia="Times New Roman" w:cs="Arial"/>
                <w:bCs/>
                <w:szCs w:val="20"/>
              </w:rPr>
            </w:pPr>
            <w:r w:rsidRPr="00696E51">
              <w:rPr>
                <w:rFonts w:eastAsia="Times New Roman" w:cs="Arial"/>
                <w:b/>
                <w:szCs w:val="20"/>
              </w:rPr>
              <w:t>Características Adicionais:</w:t>
            </w:r>
            <w:r w:rsidRPr="00696E51">
              <w:rPr>
                <w:rFonts w:eastAsia="Times New Roman" w:cs="Arial"/>
                <w:bCs/>
                <w:szCs w:val="20"/>
              </w:rPr>
              <w:t xml:space="preserve"> </w:t>
            </w:r>
            <w:proofErr w:type="spellStart"/>
            <w:r w:rsidRPr="00696E51">
              <w:rPr>
                <w:rFonts w:eastAsia="Times New Roman" w:cs="Arial"/>
                <w:bCs/>
                <w:szCs w:val="20"/>
              </w:rPr>
              <w:t>Interfolhada</w:t>
            </w:r>
            <w:proofErr w:type="spellEnd"/>
          </w:p>
        </w:tc>
        <w:tc>
          <w:tcPr>
            <w:tcW w:w="1378" w:type="dxa"/>
            <w:tcBorders>
              <w:top w:val="single" w:sz="4" w:space="0" w:color="000000"/>
              <w:left w:val="single" w:sz="4" w:space="0" w:color="000000"/>
              <w:bottom w:val="single" w:sz="4" w:space="0" w:color="000000"/>
              <w:right w:val="single" w:sz="4" w:space="0" w:color="000000"/>
            </w:tcBorders>
            <w:vAlign w:val="center"/>
          </w:tcPr>
          <w:p w14:paraId="0DBF7A40" w14:textId="4F62BDF3" w:rsidR="00943F68" w:rsidRPr="00696E51" w:rsidRDefault="00161D5B" w:rsidP="007C6B89">
            <w:pPr>
              <w:tabs>
                <w:tab w:val="left" w:pos="142"/>
              </w:tabs>
              <w:ind w:right="-279"/>
              <w:jc w:val="center"/>
              <w:rPr>
                <w:rFonts w:eastAsia="Times New Roman" w:cs="Arial"/>
                <w:szCs w:val="20"/>
              </w:rPr>
            </w:pPr>
            <w:r w:rsidRPr="00696E51">
              <w:rPr>
                <w:rFonts w:eastAsia="Times New Roman" w:cs="Arial"/>
                <w:szCs w:val="20"/>
              </w:rPr>
              <w:t>Pacote</w:t>
            </w:r>
          </w:p>
        </w:tc>
        <w:tc>
          <w:tcPr>
            <w:tcW w:w="2111" w:type="dxa"/>
            <w:tcBorders>
              <w:top w:val="single" w:sz="4" w:space="0" w:color="000000"/>
              <w:left w:val="single" w:sz="4" w:space="0" w:color="000000"/>
              <w:bottom w:val="single" w:sz="4" w:space="0" w:color="000000"/>
              <w:right w:val="single" w:sz="4" w:space="0" w:color="000000"/>
            </w:tcBorders>
            <w:vAlign w:val="center"/>
          </w:tcPr>
          <w:p w14:paraId="05C19D8E" w14:textId="2326886E" w:rsidR="00943F68" w:rsidRPr="00696E51" w:rsidRDefault="00161D5B" w:rsidP="00BD08C1">
            <w:pPr>
              <w:tabs>
                <w:tab w:val="left" w:pos="142"/>
              </w:tabs>
              <w:ind w:right="-279"/>
              <w:jc w:val="center"/>
              <w:rPr>
                <w:rFonts w:eastAsia="Times New Roman" w:cs="Arial"/>
                <w:szCs w:val="20"/>
              </w:rPr>
            </w:pPr>
            <w:r w:rsidRPr="00696E51">
              <w:rPr>
                <w:rFonts w:eastAsia="Times New Roman" w:cs="Arial"/>
                <w:szCs w:val="20"/>
              </w:rPr>
              <w:t>1.000 folhas</w:t>
            </w:r>
          </w:p>
        </w:tc>
        <w:tc>
          <w:tcPr>
            <w:tcW w:w="905" w:type="dxa"/>
            <w:tcBorders>
              <w:top w:val="single" w:sz="4" w:space="0" w:color="000000"/>
              <w:left w:val="single" w:sz="4" w:space="0" w:color="000000"/>
              <w:bottom w:val="single" w:sz="4" w:space="0" w:color="000000"/>
              <w:right w:val="single" w:sz="4" w:space="0" w:color="000000"/>
            </w:tcBorders>
            <w:vAlign w:val="center"/>
          </w:tcPr>
          <w:p w14:paraId="6FC5FBD1" w14:textId="70C88FCA" w:rsidR="00943F68" w:rsidRPr="00696E51" w:rsidRDefault="0068578D" w:rsidP="007C6B89">
            <w:pPr>
              <w:tabs>
                <w:tab w:val="left" w:pos="142"/>
              </w:tabs>
              <w:ind w:right="-279"/>
              <w:rPr>
                <w:rFonts w:eastAsia="Times New Roman" w:cs="Arial"/>
                <w:szCs w:val="20"/>
              </w:rPr>
            </w:pPr>
            <w:r>
              <w:rPr>
                <w:rFonts w:eastAsia="Times New Roman" w:cs="Arial"/>
                <w:szCs w:val="20"/>
              </w:rPr>
              <w:t>3.020</w:t>
            </w:r>
          </w:p>
        </w:tc>
      </w:tr>
      <w:tr w:rsidR="00807784" w:rsidRPr="00696E51" w14:paraId="2305A472" w14:textId="77777777" w:rsidTr="007C6B89">
        <w:tc>
          <w:tcPr>
            <w:tcW w:w="704" w:type="dxa"/>
            <w:tcBorders>
              <w:top w:val="single" w:sz="4" w:space="0" w:color="000000"/>
              <w:left w:val="single" w:sz="4" w:space="0" w:color="000000"/>
              <w:bottom w:val="single" w:sz="4" w:space="0" w:color="000000"/>
              <w:right w:val="single" w:sz="4" w:space="0" w:color="000000"/>
            </w:tcBorders>
            <w:vAlign w:val="center"/>
          </w:tcPr>
          <w:p w14:paraId="0A3C796A" w14:textId="779507B4" w:rsidR="00807784" w:rsidRPr="00696E51" w:rsidRDefault="00807784" w:rsidP="007C6B89">
            <w:pPr>
              <w:tabs>
                <w:tab w:val="left" w:pos="142"/>
              </w:tabs>
              <w:ind w:right="-279"/>
              <w:rPr>
                <w:rFonts w:eastAsia="Times New Roman" w:cs="Arial"/>
                <w:szCs w:val="20"/>
              </w:rPr>
            </w:pPr>
            <w:r w:rsidRPr="00696E51">
              <w:rPr>
                <w:rFonts w:eastAsia="Times New Roman" w:cs="Arial"/>
                <w:szCs w:val="20"/>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4D0A9147" w14:textId="7C7B9520" w:rsidR="00807784" w:rsidRPr="00696E51" w:rsidRDefault="00807784" w:rsidP="007C6B89">
            <w:pPr>
              <w:tabs>
                <w:tab w:val="left" w:pos="142"/>
              </w:tabs>
              <w:ind w:right="-279"/>
              <w:rPr>
                <w:rFonts w:eastAsia="Times New Roman" w:cs="Arial"/>
                <w:szCs w:val="20"/>
              </w:rPr>
            </w:pPr>
            <w:r w:rsidRPr="00696E51">
              <w:rPr>
                <w:rFonts w:eastAsia="Times New Roman" w:cs="Arial"/>
                <w:szCs w:val="20"/>
              </w:rPr>
              <w:t>327844</w:t>
            </w:r>
          </w:p>
        </w:tc>
        <w:tc>
          <w:tcPr>
            <w:tcW w:w="4111" w:type="dxa"/>
            <w:tcBorders>
              <w:top w:val="single" w:sz="4" w:space="0" w:color="000000"/>
              <w:left w:val="single" w:sz="4" w:space="0" w:color="000000"/>
              <w:bottom w:val="single" w:sz="4" w:space="0" w:color="000000"/>
              <w:right w:val="single" w:sz="4" w:space="0" w:color="000000"/>
            </w:tcBorders>
            <w:vAlign w:val="center"/>
          </w:tcPr>
          <w:p w14:paraId="29742C5B" w14:textId="032A38FA" w:rsidR="006C686B" w:rsidRPr="00696E51" w:rsidRDefault="00807784" w:rsidP="007C6B89">
            <w:pPr>
              <w:tabs>
                <w:tab w:val="left" w:pos="142"/>
              </w:tabs>
              <w:rPr>
                <w:rFonts w:eastAsia="Times New Roman" w:cs="Arial"/>
                <w:b/>
                <w:szCs w:val="20"/>
              </w:rPr>
            </w:pPr>
            <w:r w:rsidRPr="00696E51">
              <w:rPr>
                <w:rFonts w:eastAsia="Times New Roman" w:cs="Arial"/>
                <w:b/>
                <w:szCs w:val="20"/>
              </w:rPr>
              <w:t>Papel Higiênico. Material</w:t>
            </w:r>
            <w:r w:rsidRPr="00696E51">
              <w:rPr>
                <w:rFonts w:eastAsia="Times New Roman" w:cs="Arial"/>
                <w:bCs/>
                <w:szCs w:val="20"/>
              </w:rPr>
              <w:t xml:space="preserve">: 100% Fibras Celulósicas, </w:t>
            </w:r>
            <w:r w:rsidRPr="00696E51">
              <w:rPr>
                <w:rFonts w:eastAsia="Times New Roman" w:cs="Arial"/>
                <w:b/>
                <w:szCs w:val="20"/>
              </w:rPr>
              <w:t>Comprimento</w:t>
            </w:r>
            <w:r w:rsidRPr="00696E51">
              <w:rPr>
                <w:rFonts w:eastAsia="Times New Roman" w:cs="Arial"/>
                <w:bCs/>
                <w:szCs w:val="20"/>
              </w:rPr>
              <w:t xml:space="preserve">: 300 m, </w:t>
            </w:r>
            <w:r w:rsidRPr="00696E51">
              <w:rPr>
                <w:rFonts w:eastAsia="Times New Roman" w:cs="Arial"/>
                <w:b/>
                <w:szCs w:val="20"/>
              </w:rPr>
              <w:t>Largura</w:t>
            </w:r>
            <w:r w:rsidRPr="00696E51">
              <w:rPr>
                <w:rFonts w:eastAsia="Times New Roman" w:cs="Arial"/>
                <w:bCs/>
                <w:szCs w:val="20"/>
              </w:rPr>
              <w:t xml:space="preserve">: 10 </w:t>
            </w:r>
            <w:r w:rsidR="00F97F47" w:rsidRPr="00696E51">
              <w:rPr>
                <w:rFonts w:eastAsia="Times New Roman" w:cs="Arial"/>
                <w:bCs/>
                <w:szCs w:val="20"/>
              </w:rPr>
              <w:t>cm</w:t>
            </w:r>
            <w:r w:rsidRPr="00696E51">
              <w:rPr>
                <w:rFonts w:eastAsia="Times New Roman" w:cs="Arial"/>
                <w:bCs/>
                <w:szCs w:val="20"/>
              </w:rPr>
              <w:t xml:space="preserve">, </w:t>
            </w:r>
            <w:r w:rsidRPr="00696E51">
              <w:rPr>
                <w:rFonts w:eastAsia="Times New Roman" w:cs="Arial"/>
                <w:b/>
                <w:szCs w:val="20"/>
              </w:rPr>
              <w:t>Tipo</w:t>
            </w:r>
            <w:r w:rsidRPr="00696E51">
              <w:rPr>
                <w:rFonts w:eastAsia="Times New Roman" w:cs="Arial"/>
                <w:bCs/>
                <w:szCs w:val="20"/>
              </w:rPr>
              <w:t>: Boa Qualidade</w:t>
            </w:r>
            <w:r w:rsidR="00F97F47" w:rsidRPr="00696E51">
              <w:rPr>
                <w:rFonts w:eastAsia="Times New Roman" w:cs="Arial"/>
                <w:bCs/>
                <w:szCs w:val="20"/>
              </w:rPr>
              <w:t xml:space="preserve">, </w:t>
            </w:r>
            <w:r w:rsidRPr="00696E51">
              <w:rPr>
                <w:rFonts w:eastAsia="Times New Roman" w:cs="Arial"/>
                <w:b/>
                <w:szCs w:val="20"/>
              </w:rPr>
              <w:t xml:space="preserve">Características Adicionais: </w:t>
            </w:r>
            <w:r w:rsidRPr="00696E51">
              <w:rPr>
                <w:rFonts w:eastAsia="Times New Roman" w:cs="Arial"/>
                <w:bCs/>
                <w:szCs w:val="20"/>
              </w:rPr>
              <w:t>Biodegradável</w:t>
            </w:r>
            <w:r w:rsidR="005E4E7A">
              <w:rPr>
                <w:rFonts w:eastAsia="Times New Roman" w:cs="Arial"/>
                <w:bCs/>
                <w:szCs w:val="20"/>
              </w:rPr>
              <w:t xml:space="preserve">, </w:t>
            </w:r>
            <w:r w:rsidR="006C686B" w:rsidRPr="00696E51">
              <w:rPr>
                <w:rFonts w:eastAsia="Times New Roman" w:cs="Arial"/>
                <w:bCs/>
                <w:szCs w:val="20"/>
              </w:rPr>
              <w:t>Folha simples</w:t>
            </w:r>
          </w:p>
        </w:tc>
        <w:tc>
          <w:tcPr>
            <w:tcW w:w="1378" w:type="dxa"/>
            <w:tcBorders>
              <w:top w:val="single" w:sz="4" w:space="0" w:color="000000"/>
              <w:left w:val="single" w:sz="4" w:space="0" w:color="000000"/>
              <w:bottom w:val="single" w:sz="4" w:space="0" w:color="000000"/>
              <w:right w:val="single" w:sz="4" w:space="0" w:color="000000"/>
            </w:tcBorders>
            <w:vAlign w:val="center"/>
          </w:tcPr>
          <w:p w14:paraId="68D6778C" w14:textId="1F700455" w:rsidR="00807784" w:rsidRPr="00696E51" w:rsidRDefault="00807784" w:rsidP="007C6B89">
            <w:pPr>
              <w:tabs>
                <w:tab w:val="left" w:pos="142"/>
              </w:tabs>
              <w:ind w:right="-279"/>
              <w:jc w:val="center"/>
              <w:rPr>
                <w:rFonts w:eastAsia="Times New Roman" w:cs="Arial"/>
                <w:szCs w:val="20"/>
              </w:rPr>
            </w:pPr>
            <w:r w:rsidRPr="00696E51">
              <w:rPr>
                <w:rFonts w:eastAsia="Times New Roman" w:cs="Arial"/>
                <w:szCs w:val="20"/>
              </w:rPr>
              <w:t>Fardo</w:t>
            </w:r>
          </w:p>
        </w:tc>
        <w:tc>
          <w:tcPr>
            <w:tcW w:w="2111" w:type="dxa"/>
            <w:tcBorders>
              <w:top w:val="single" w:sz="4" w:space="0" w:color="000000"/>
              <w:left w:val="single" w:sz="4" w:space="0" w:color="000000"/>
              <w:bottom w:val="single" w:sz="4" w:space="0" w:color="000000"/>
              <w:right w:val="single" w:sz="4" w:space="0" w:color="000000"/>
            </w:tcBorders>
            <w:vAlign w:val="center"/>
          </w:tcPr>
          <w:p w14:paraId="06B5238F" w14:textId="5C0B95D5" w:rsidR="00807784" w:rsidRPr="00696E51" w:rsidRDefault="00807784" w:rsidP="00BD08C1">
            <w:pPr>
              <w:tabs>
                <w:tab w:val="left" w:pos="142"/>
              </w:tabs>
              <w:ind w:right="-279"/>
              <w:jc w:val="center"/>
              <w:rPr>
                <w:rFonts w:eastAsia="Times New Roman" w:cs="Arial"/>
                <w:szCs w:val="20"/>
              </w:rPr>
            </w:pPr>
            <w:r w:rsidRPr="00696E51">
              <w:rPr>
                <w:rFonts w:eastAsia="Times New Roman" w:cs="Arial"/>
                <w:szCs w:val="20"/>
              </w:rPr>
              <w:t xml:space="preserve">Fardo com 8 </w:t>
            </w:r>
            <w:r w:rsidR="000D5F34" w:rsidRPr="00696E51">
              <w:rPr>
                <w:rFonts w:eastAsia="Times New Roman" w:cs="Arial"/>
                <w:szCs w:val="20"/>
              </w:rPr>
              <w:t>rolos</w:t>
            </w:r>
          </w:p>
        </w:tc>
        <w:tc>
          <w:tcPr>
            <w:tcW w:w="905" w:type="dxa"/>
            <w:tcBorders>
              <w:top w:val="single" w:sz="4" w:space="0" w:color="000000"/>
              <w:left w:val="single" w:sz="4" w:space="0" w:color="000000"/>
              <w:bottom w:val="single" w:sz="4" w:space="0" w:color="000000"/>
              <w:right w:val="single" w:sz="4" w:space="0" w:color="000000"/>
            </w:tcBorders>
            <w:vAlign w:val="center"/>
          </w:tcPr>
          <w:p w14:paraId="6E21D56D" w14:textId="096EDE9E" w:rsidR="00807784" w:rsidRPr="00696E51" w:rsidRDefault="0068578D" w:rsidP="007C6B89">
            <w:pPr>
              <w:tabs>
                <w:tab w:val="left" w:pos="142"/>
              </w:tabs>
              <w:ind w:right="-279"/>
              <w:rPr>
                <w:rFonts w:eastAsia="Times New Roman" w:cs="Arial"/>
                <w:szCs w:val="20"/>
              </w:rPr>
            </w:pPr>
            <w:r>
              <w:rPr>
                <w:rFonts w:eastAsia="Times New Roman" w:cs="Arial"/>
                <w:szCs w:val="20"/>
              </w:rPr>
              <w:t>450</w:t>
            </w:r>
          </w:p>
        </w:tc>
      </w:tr>
      <w:tr w:rsidR="00807784" w:rsidRPr="00696E51" w14:paraId="1E8B343A" w14:textId="77777777" w:rsidTr="007C6B89">
        <w:tc>
          <w:tcPr>
            <w:tcW w:w="704" w:type="dxa"/>
            <w:tcBorders>
              <w:top w:val="single" w:sz="4" w:space="0" w:color="000000"/>
              <w:left w:val="single" w:sz="4" w:space="0" w:color="000000"/>
              <w:bottom w:val="single" w:sz="4" w:space="0" w:color="000000"/>
              <w:right w:val="single" w:sz="4" w:space="0" w:color="000000"/>
            </w:tcBorders>
            <w:vAlign w:val="center"/>
          </w:tcPr>
          <w:p w14:paraId="52DE4C6D" w14:textId="2B558A10" w:rsidR="00807784" w:rsidRPr="00696E51" w:rsidRDefault="00807784" w:rsidP="007C6B89">
            <w:pPr>
              <w:tabs>
                <w:tab w:val="left" w:pos="142"/>
              </w:tabs>
              <w:ind w:right="-279"/>
              <w:rPr>
                <w:rFonts w:eastAsia="Times New Roman" w:cs="Arial"/>
                <w:szCs w:val="20"/>
              </w:rPr>
            </w:pPr>
            <w:r w:rsidRPr="00696E51">
              <w:rPr>
                <w:rFonts w:eastAsia="Times New Roman" w:cs="Arial"/>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tcPr>
          <w:p w14:paraId="3526D315" w14:textId="5B6A99A4" w:rsidR="00807784" w:rsidRPr="00696E51" w:rsidRDefault="007B349F" w:rsidP="007C6B89">
            <w:pPr>
              <w:tabs>
                <w:tab w:val="left" w:pos="142"/>
              </w:tabs>
              <w:ind w:right="-279"/>
              <w:rPr>
                <w:rFonts w:eastAsia="Times New Roman" w:cs="Arial"/>
                <w:szCs w:val="20"/>
              </w:rPr>
            </w:pPr>
            <w:r w:rsidRPr="00696E51">
              <w:rPr>
                <w:rFonts w:eastAsia="Times New Roman" w:cs="Arial"/>
                <w:szCs w:val="20"/>
              </w:rPr>
              <w:t>301139</w:t>
            </w:r>
          </w:p>
        </w:tc>
        <w:tc>
          <w:tcPr>
            <w:tcW w:w="4111" w:type="dxa"/>
            <w:tcBorders>
              <w:top w:val="single" w:sz="4" w:space="0" w:color="000000"/>
              <w:left w:val="single" w:sz="4" w:space="0" w:color="000000"/>
              <w:bottom w:val="single" w:sz="4" w:space="0" w:color="000000"/>
              <w:right w:val="single" w:sz="4" w:space="0" w:color="000000"/>
            </w:tcBorders>
            <w:vAlign w:val="center"/>
          </w:tcPr>
          <w:p w14:paraId="2D7C8C2B" w14:textId="03E00FEC" w:rsidR="006C686B" w:rsidRPr="00696E51" w:rsidRDefault="00807784" w:rsidP="007C6B89">
            <w:pPr>
              <w:tabs>
                <w:tab w:val="left" w:pos="142"/>
              </w:tabs>
              <w:rPr>
                <w:rFonts w:eastAsia="Times New Roman" w:cs="Arial"/>
                <w:bCs/>
                <w:szCs w:val="20"/>
              </w:rPr>
            </w:pPr>
            <w:r w:rsidRPr="00696E51">
              <w:rPr>
                <w:rFonts w:eastAsia="Times New Roman" w:cs="Arial"/>
                <w:b/>
                <w:szCs w:val="20"/>
              </w:rPr>
              <w:t>Papel Higiênico</w:t>
            </w:r>
            <w:r w:rsidR="007B349F" w:rsidRPr="00696E51">
              <w:rPr>
                <w:rFonts w:eastAsia="Times New Roman" w:cs="Arial"/>
                <w:b/>
                <w:szCs w:val="20"/>
              </w:rPr>
              <w:t>. Material</w:t>
            </w:r>
            <w:r w:rsidR="007B349F" w:rsidRPr="00696E51">
              <w:rPr>
                <w:rFonts w:eastAsia="Times New Roman" w:cs="Arial"/>
                <w:bCs/>
                <w:szCs w:val="20"/>
              </w:rPr>
              <w:t xml:space="preserve">: Celulose Virgem, </w:t>
            </w:r>
            <w:r w:rsidR="007B349F" w:rsidRPr="00696E51">
              <w:rPr>
                <w:rFonts w:eastAsia="Times New Roman" w:cs="Arial"/>
                <w:b/>
                <w:szCs w:val="20"/>
              </w:rPr>
              <w:t>Comprimento</w:t>
            </w:r>
            <w:r w:rsidR="007B349F" w:rsidRPr="00696E51">
              <w:rPr>
                <w:rFonts w:eastAsia="Times New Roman" w:cs="Arial"/>
                <w:bCs/>
                <w:szCs w:val="20"/>
              </w:rPr>
              <w:t>: 3</w:t>
            </w:r>
            <w:r w:rsidR="00F97F47" w:rsidRPr="00696E51">
              <w:rPr>
                <w:rFonts w:eastAsia="Times New Roman" w:cs="Arial"/>
                <w:bCs/>
                <w:szCs w:val="20"/>
              </w:rPr>
              <w:t>0</w:t>
            </w:r>
            <w:r w:rsidR="007B349F" w:rsidRPr="00696E51">
              <w:rPr>
                <w:rFonts w:eastAsia="Times New Roman" w:cs="Arial"/>
                <w:bCs/>
                <w:szCs w:val="20"/>
              </w:rPr>
              <w:t xml:space="preserve"> m, </w:t>
            </w:r>
            <w:r w:rsidR="007B349F" w:rsidRPr="00696E51">
              <w:rPr>
                <w:rFonts w:eastAsia="Times New Roman" w:cs="Arial"/>
                <w:b/>
                <w:szCs w:val="20"/>
              </w:rPr>
              <w:t>Largura</w:t>
            </w:r>
            <w:r w:rsidR="007B349F" w:rsidRPr="00696E51">
              <w:rPr>
                <w:rFonts w:eastAsia="Times New Roman" w:cs="Arial"/>
                <w:bCs/>
                <w:szCs w:val="20"/>
              </w:rPr>
              <w:t xml:space="preserve">: 10 </w:t>
            </w:r>
            <w:r w:rsidR="00F97F47" w:rsidRPr="00696E51">
              <w:rPr>
                <w:rFonts w:eastAsia="Times New Roman" w:cs="Arial"/>
                <w:bCs/>
                <w:szCs w:val="20"/>
              </w:rPr>
              <w:t>cm</w:t>
            </w:r>
            <w:r w:rsidR="007B349F" w:rsidRPr="00696E51">
              <w:rPr>
                <w:rFonts w:eastAsia="Times New Roman" w:cs="Arial"/>
                <w:bCs/>
                <w:szCs w:val="20"/>
              </w:rPr>
              <w:t xml:space="preserve">, </w:t>
            </w:r>
            <w:r w:rsidR="007B349F" w:rsidRPr="00696E51">
              <w:rPr>
                <w:rFonts w:eastAsia="Times New Roman" w:cs="Arial"/>
                <w:b/>
                <w:szCs w:val="20"/>
              </w:rPr>
              <w:t>Tipo</w:t>
            </w:r>
            <w:r w:rsidR="007B349F" w:rsidRPr="00696E51">
              <w:rPr>
                <w:rFonts w:eastAsia="Times New Roman" w:cs="Arial"/>
                <w:bCs/>
                <w:szCs w:val="20"/>
              </w:rPr>
              <w:t>: Picotado</w:t>
            </w:r>
            <w:r w:rsidR="00F97F47" w:rsidRPr="00696E51">
              <w:rPr>
                <w:rFonts w:eastAsia="Times New Roman" w:cs="Arial"/>
                <w:bCs/>
                <w:szCs w:val="20"/>
              </w:rPr>
              <w:t xml:space="preserve">, </w:t>
            </w:r>
            <w:r w:rsidR="007B349F" w:rsidRPr="00696E51">
              <w:rPr>
                <w:rFonts w:eastAsia="Times New Roman" w:cs="Arial"/>
                <w:b/>
                <w:szCs w:val="20"/>
              </w:rPr>
              <w:t>Quantidade Folhas</w:t>
            </w:r>
            <w:r w:rsidR="007B349F" w:rsidRPr="00696E51">
              <w:rPr>
                <w:rFonts w:eastAsia="Times New Roman" w:cs="Arial"/>
                <w:bCs/>
                <w:szCs w:val="20"/>
              </w:rPr>
              <w:t>: Dupla</w:t>
            </w:r>
            <w:r w:rsidR="00F97F47" w:rsidRPr="00696E51">
              <w:rPr>
                <w:rFonts w:eastAsia="Times New Roman" w:cs="Arial"/>
                <w:bCs/>
                <w:szCs w:val="20"/>
              </w:rPr>
              <w:t xml:space="preserve">, </w:t>
            </w:r>
            <w:r w:rsidR="007B349F" w:rsidRPr="00696E51">
              <w:rPr>
                <w:rFonts w:eastAsia="Times New Roman" w:cs="Arial"/>
                <w:bCs/>
                <w:szCs w:val="20"/>
              </w:rPr>
              <w:t>Cor: Branca</w:t>
            </w:r>
            <w:r w:rsidR="00F97F47" w:rsidRPr="00696E51">
              <w:rPr>
                <w:rFonts w:eastAsia="Times New Roman" w:cs="Arial"/>
                <w:bCs/>
                <w:szCs w:val="20"/>
              </w:rPr>
              <w:t xml:space="preserve">, </w:t>
            </w:r>
            <w:r w:rsidR="007B349F" w:rsidRPr="00696E51">
              <w:rPr>
                <w:rFonts w:eastAsia="Times New Roman" w:cs="Arial"/>
                <w:b/>
                <w:szCs w:val="20"/>
              </w:rPr>
              <w:t>Características Adicionais:</w:t>
            </w:r>
            <w:r w:rsidR="007B349F" w:rsidRPr="00696E51">
              <w:rPr>
                <w:rFonts w:eastAsia="Times New Roman" w:cs="Arial"/>
                <w:bCs/>
                <w:szCs w:val="20"/>
              </w:rPr>
              <w:t xml:space="preserve"> Extra Macio </w:t>
            </w:r>
            <w:r w:rsidR="00F97F47" w:rsidRPr="00696E51">
              <w:rPr>
                <w:rFonts w:eastAsia="Times New Roman" w:cs="Arial"/>
                <w:bCs/>
                <w:szCs w:val="20"/>
              </w:rPr>
              <w:t>e</w:t>
            </w:r>
            <w:r w:rsidR="007B349F" w:rsidRPr="00696E51">
              <w:rPr>
                <w:rFonts w:eastAsia="Times New Roman" w:cs="Arial"/>
                <w:bCs/>
                <w:szCs w:val="20"/>
              </w:rPr>
              <w:t xml:space="preserve"> Sem Perfume</w:t>
            </w:r>
          </w:p>
        </w:tc>
        <w:tc>
          <w:tcPr>
            <w:tcW w:w="1378" w:type="dxa"/>
            <w:tcBorders>
              <w:top w:val="single" w:sz="4" w:space="0" w:color="000000"/>
              <w:left w:val="single" w:sz="4" w:space="0" w:color="000000"/>
              <w:bottom w:val="single" w:sz="4" w:space="0" w:color="000000"/>
              <w:right w:val="single" w:sz="4" w:space="0" w:color="000000"/>
            </w:tcBorders>
            <w:vAlign w:val="center"/>
          </w:tcPr>
          <w:p w14:paraId="1E1A28A9" w14:textId="3FEBA8A3" w:rsidR="00807784" w:rsidRPr="00696E51" w:rsidRDefault="00807784" w:rsidP="007C6B89">
            <w:pPr>
              <w:tabs>
                <w:tab w:val="left" w:pos="142"/>
              </w:tabs>
              <w:ind w:right="-279"/>
              <w:jc w:val="center"/>
              <w:rPr>
                <w:rFonts w:eastAsia="Times New Roman" w:cs="Arial"/>
                <w:szCs w:val="20"/>
              </w:rPr>
            </w:pPr>
            <w:r w:rsidRPr="00696E51">
              <w:rPr>
                <w:rFonts w:eastAsia="Times New Roman" w:cs="Arial"/>
                <w:szCs w:val="20"/>
              </w:rPr>
              <w:t>Pacote</w:t>
            </w:r>
          </w:p>
        </w:tc>
        <w:tc>
          <w:tcPr>
            <w:tcW w:w="2111" w:type="dxa"/>
            <w:tcBorders>
              <w:top w:val="single" w:sz="4" w:space="0" w:color="000000"/>
              <w:left w:val="single" w:sz="4" w:space="0" w:color="000000"/>
              <w:bottom w:val="single" w:sz="4" w:space="0" w:color="000000"/>
              <w:right w:val="single" w:sz="4" w:space="0" w:color="000000"/>
            </w:tcBorders>
            <w:vAlign w:val="center"/>
          </w:tcPr>
          <w:p w14:paraId="6C96A978" w14:textId="64EFBE9A" w:rsidR="00807784" w:rsidRPr="00696E51" w:rsidRDefault="00807784" w:rsidP="00BD08C1">
            <w:pPr>
              <w:tabs>
                <w:tab w:val="left" w:pos="142"/>
              </w:tabs>
              <w:ind w:right="-279"/>
              <w:jc w:val="center"/>
              <w:rPr>
                <w:rFonts w:eastAsia="Times New Roman" w:cs="Arial"/>
                <w:szCs w:val="20"/>
              </w:rPr>
            </w:pPr>
            <w:r w:rsidRPr="00696E51">
              <w:rPr>
                <w:rFonts w:eastAsia="Times New Roman" w:cs="Arial"/>
                <w:szCs w:val="20"/>
              </w:rPr>
              <w:t>4 rolos</w:t>
            </w:r>
          </w:p>
        </w:tc>
        <w:tc>
          <w:tcPr>
            <w:tcW w:w="905" w:type="dxa"/>
            <w:tcBorders>
              <w:top w:val="single" w:sz="4" w:space="0" w:color="000000"/>
              <w:left w:val="single" w:sz="4" w:space="0" w:color="000000"/>
              <w:bottom w:val="single" w:sz="4" w:space="0" w:color="000000"/>
              <w:right w:val="single" w:sz="4" w:space="0" w:color="000000"/>
            </w:tcBorders>
            <w:vAlign w:val="center"/>
          </w:tcPr>
          <w:p w14:paraId="6AF044C5" w14:textId="1F21045B" w:rsidR="00807784" w:rsidRPr="00696E51" w:rsidRDefault="0068578D" w:rsidP="007C6B89">
            <w:pPr>
              <w:tabs>
                <w:tab w:val="left" w:pos="142"/>
              </w:tabs>
              <w:ind w:right="-279"/>
              <w:rPr>
                <w:rFonts w:eastAsia="Times New Roman" w:cs="Arial"/>
                <w:szCs w:val="20"/>
              </w:rPr>
            </w:pPr>
            <w:r>
              <w:rPr>
                <w:rFonts w:eastAsia="Times New Roman" w:cs="Arial"/>
                <w:szCs w:val="20"/>
              </w:rPr>
              <w:t>535</w:t>
            </w:r>
          </w:p>
        </w:tc>
      </w:tr>
    </w:tbl>
    <w:p w14:paraId="3EFC0D77" w14:textId="77777777" w:rsidR="00943F68" w:rsidRPr="00696E51" w:rsidRDefault="00943F68" w:rsidP="00CD6D78">
      <w:pPr>
        <w:tabs>
          <w:tab w:val="left" w:pos="142"/>
        </w:tabs>
        <w:spacing w:after="120" w:line="276" w:lineRule="auto"/>
        <w:ind w:right="-654"/>
        <w:jc w:val="both"/>
        <w:rPr>
          <w:rFonts w:eastAsia="Times New Roman" w:cs="Arial"/>
          <w:b/>
          <w:color w:val="FF0000"/>
          <w:szCs w:val="20"/>
        </w:rPr>
      </w:pPr>
    </w:p>
    <w:p w14:paraId="669D599B" w14:textId="77777777" w:rsidR="00943F68" w:rsidRPr="00696E51" w:rsidRDefault="00445586" w:rsidP="00CD6D78">
      <w:pPr>
        <w:numPr>
          <w:ilvl w:val="1"/>
          <w:numId w:val="1"/>
        </w:numPr>
        <w:pBdr>
          <w:top w:val="nil"/>
          <w:left w:val="nil"/>
          <w:bottom w:val="nil"/>
          <w:right w:val="nil"/>
          <w:between w:val="nil"/>
        </w:pBdr>
        <w:tabs>
          <w:tab w:val="left" w:pos="142"/>
        </w:tabs>
        <w:spacing w:line="276" w:lineRule="auto"/>
        <w:ind w:left="0" w:right="-654" w:hanging="283"/>
        <w:jc w:val="both"/>
        <w:rPr>
          <w:rFonts w:eastAsia="Times New Roman" w:cs="Arial"/>
          <w:color w:val="000000"/>
          <w:szCs w:val="20"/>
        </w:rPr>
      </w:pPr>
      <w:r w:rsidRPr="00696E51">
        <w:rPr>
          <w:rFonts w:eastAsia="Times New Roman" w:cs="Arial"/>
          <w:color w:val="000000"/>
          <w:szCs w:val="20"/>
        </w:rPr>
        <w:t xml:space="preserve">Os bens objeto desta contratação são caracterizados como comuns, pois seus padrões de desempenho e qualidade podem ser objetivamente definidos em edital, por meio de especificações usuais do mercado. </w:t>
      </w:r>
    </w:p>
    <w:p w14:paraId="3D83852C" w14:textId="77777777" w:rsidR="00943F68" w:rsidRPr="00696E51" w:rsidRDefault="00445586" w:rsidP="00CD6D78">
      <w:pPr>
        <w:numPr>
          <w:ilvl w:val="1"/>
          <w:numId w:val="1"/>
        </w:numPr>
        <w:pBdr>
          <w:top w:val="nil"/>
          <w:left w:val="nil"/>
          <w:bottom w:val="nil"/>
          <w:right w:val="nil"/>
          <w:between w:val="nil"/>
        </w:pBdr>
        <w:tabs>
          <w:tab w:val="left" w:pos="142"/>
        </w:tabs>
        <w:spacing w:line="276" w:lineRule="auto"/>
        <w:ind w:left="0" w:right="-654" w:hanging="290"/>
        <w:jc w:val="both"/>
        <w:rPr>
          <w:rFonts w:eastAsia="Times New Roman" w:cs="Arial"/>
          <w:color w:val="000000"/>
          <w:szCs w:val="20"/>
        </w:rPr>
      </w:pPr>
      <w:r w:rsidRPr="00696E51">
        <w:rPr>
          <w:rFonts w:eastAsia="Times New Roman" w:cs="Arial"/>
          <w:color w:val="000000"/>
          <w:szCs w:val="20"/>
        </w:rPr>
        <w:t>O objeto desta contratação não se enquadra como sendo de bem de luxo, conforme Decreto nº 10.818, de 2021.</w:t>
      </w:r>
    </w:p>
    <w:p w14:paraId="69E2BB21" w14:textId="6DD80A52" w:rsidR="00DC16C4" w:rsidRPr="00696E51" w:rsidRDefault="00DC16C4" w:rsidP="00CD6D78">
      <w:pPr>
        <w:numPr>
          <w:ilvl w:val="1"/>
          <w:numId w:val="1"/>
        </w:numPr>
        <w:pBdr>
          <w:top w:val="nil"/>
          <w:left w:val="nil"/>
          <w:bottom w:val="nil"/>
          <w:right w:val="nil"/>
          <w:between w:val="nil"/>
        </w:pBdr>
        <w:tabs>
          <w:tab w:val="left" w:pos="142"/>
        </w:tabs>
        <w:spacing w:line="276" w:lineRule="auto"/>
        <w:ind w:left="0" w:right="-654" w:firstLine="0"/>
        <w:jc w:val="both"/>
        <w:rPr>
          <w:rFonts w:eastAsia="Times New Roman" w:cs="Arial"/>
          <w:color w:val="000000"/>
          <w:szCs w:val="20"/>
        </w:rPr>
      </w:pPr>
      <w:r w:rsidRPr="00696E51">
        <w:rPr>
          <w:rFonts w:eastAsia="Times New Roman" w:cs="Arial"/>
          <w:color w:val="000000"/>
          <w:szCs w:val="20"/>
        </w:rPr>
        <w:t>O prazo de vigência da ata de registro de preços será de 1 (um) ano e poderá ser prorrogado, por igual período, renovando</w:t>
      </w:r>
      <w:r w:rsidR="006C686B" w:rsidRPr="00696E51">
        <w:rPr>
          <w:rFonts w:eastAsia="Times New Roman" w:cs="Arial"/>
          <w:color w:val="000000"/>
          <w:szCs w:val="20"/>
        </w:rPr>
        <w:t>-se</w:t>
      </w:r>
      <w:r w:rsidRPr="00696E51">
        <w:rPr>
          <w:rFonts w:eastAsia="Times New Roman" w:cs="Arial"/>
          <w:color w:val="000000"/>
          <w:szCs w:val="20"/>
        </w:rPr>
        <w:t xml:space="preserve"> o saldo inicial, desde que comprovado o preço vantajoso contados da assinatura da ata de registro de preços, na forma do artigo 84 da Lei nº 14.133/2021.</w:t>
      </w:r>
    </w:p>
    <w:p w14:paraId="22BF3E08" w14:textId="77777777" w:rsidR="00943F68" w:rsidRPr="00696E51" w:rsidRDefault="00445586" w:rsidP="00CD6D78">
      <w:pPr>
        <w:keepNext/>
        <w:keepLines/>
        <w:numPr>
          <w:ilvl w:val="0"/>
          <w:numId w:val="1"/>
        </w:numPr>
        <w:pBdr>
          <w:top w:val="nil"/>
          <w:left w:val="nil"/>
          <w:bottom w:val="nil"/>
          <w:right w:val="nil"/>
          <w:between w:val="nil"/>
        </w:pBdr>
        <w:tabs>
          <w:tab w:val="left" w:pos="142"/>
        </w:tabs>
        <w:spacing w:before="480" w:after="120" w:line="276" w:lineRule="auto"/>
        <w:ind w:left="0" w:right="-654"/>
        <w:jc w:val="both"/>
        <w:rPr>
          <w:rFonts w:eastAsia="Times New Roman" w:cs="Arial"/>
          <w:b/>
          <w:color w:val="000000"/>
          <w:szCs w:val="20"/>
        </w:rPr>
      </w:pPr>
      <w:r w:rsidRPr="00696E51">
        <w:rPr>
          <w:rFonts w:eastAsia="Times New Roman" w:cs="Arial"/>
          <w:b/>
          <w:color w:val="000000"/>
          <w:szCs w:val="20"/>
        </w:rPr>
        <w:t>FUNDAMENTAÇÃO E DESCRIÇÃO DA NECESSIDADE DA CONTRATAÇÃO</w:t>
      </w:r>
    </w:p>
    <w:p w14:paraId="0C24F2E9" w14:textId="77777777" w:rsidR="0068578D" w:rsidRDefault="0068578D" w:rsidP="00CD6D78">
      <w:pPr>
        <w:pStyle w:val="PargrafodaLista"/>
        <w:numPr>
          <w:ilvl w:val="1"/>
          <w:numId w:val="1"/>
        </w:numPr>
        <w:tabs>
          <w:tab w:val="left" w:pos="142"/>
        </w:tabs>
        <w:autoSpaceDE w:val="0"/>
        <w:spacing w:line="276" w:lineRule="auto"/>
        <w:ind w:left="0" w:right="-654"/>
        <w:jc w:val="both"/>
        <w:rPr>
          <w:rFonts w:cs="Arial"/>
          <w:szCs w:val="20"/>
        </w:rPr>
      </w:pPr>
      <w:bookmarkStart w:id="1" w:name="_heading=h.gjdgxs" w:colFirst="0" w:colLast="0"/>
      <w:bookmarkEnd w:id="1"/>
      <w:r w:rsidRPr="0068578D">
        <w:rPr>
          <w:rFonts w:cs="Arial"/>
          <w:szCs w:val="20"/>
        </w:rPr>
        <w:t>O Conselho Regional de Enfermagem do Rio de Janeiro (COREN-RJ) tem inúmeras competências esculpidas no artigo 15 da Lei nº 5.905/73. Essas competências geram ao conselho a necessidade de manter um relacionamento institucional com os titulares de forma clara e precisa. Para tanto, proporcionar condições adequadas para a realização das atividades administrativas e para o bom atendimento aos titulares, público externo e colaboradores, é fundamental para a ampla realização das atividades finalísticas desta autarquia.</w:t>
      </w:r>
    </w:p>
    <w:p w14:paraId="7EBA2AE6" w14:textId="77777777" w:rsidR="0068578D" w:rsidRDefault="0068578D" w:rsidP="00CD6D78">
      <w:pPr>
        <w:pStyle w:val="PargrafodaLista"/>
        <w:numPr>
          <w:ilvl w:val="1"/>
          <w:numId w:val="1"/>
        </w:numPr>
        <w:tabs>
          <w:tab w:val="left" w:pos="142"/>
        </w:tabs>
        <w:autoSpaceDE w:val="0"/>
        <w:spacing w:line="276" w:lineRule="auto"/>
        <w:ind w:left="0" w:right="-654"/>
        <w:jc w:val="both"/>
        <w:rPr>
          <w:rFonts w:cs="Arial"/>
          <w:szCs w:val="20"/>
        </w:rPr>
      </w:pPr>
      <w:r w:rsidRPr="0068578D">
        <w:rPr>
          <w:rFonts w:cs="Arial"/>
          <w:szCs w:val="20"/>
        </w:rPr>
        <w:t>A aquisição de papel toalha é essencial para garantir a higiene e o bem-estar dos servidores, colaboradores e visitantes do órgão público. O fornecimento desse insumo contribui para a manutenção da limpeza nos sanitários, copas e demais ambientes onde há necessidade de secagem das mãos ou superfícies. Já o papel higiênico é item fundamental para a realização da higiene pessoal tanto do público externo que é atendido pelo Coren-RJ quanto o público interno.</w:t>
      </w:r>
    </w:p>
    <w:p w14:paraId="7B0CB3E7" w14:textId="77777777" w:rsidR="0068578D" w:rsidRDefault="0068578D" w:rsidP="00CD6D78">
      <w:pPr>
        <w:pStyle w:val="PargrafodaLista"/>
        <w:numPr>
          <w:ilvl w:val="1"/>
          <w:numId w:val="1"/>
        </w:numPr>
        <w:tabs>
          <w:tab w:val="left" w:pos="142"/>
        </w:tabs>
        <w:autoSpaceDE w:val="0"/>
        <w:spacing w:line="276" w:lineRule="auto"/>
        <w:ind w:left="0" w:right="-654"/>
        <w:jc w:val="both"/>
        <w:rPr>
          <w:rFonts w:cs="Arial"/>
          <w:szCs w:val="20"/>
        </w:rPr>
      </w:pPr>
      <w:r w:rsidRPr="0068578D">
        <w:rPr>
          <w:rFonts w:cs="Arial"/>
          <w:szCs w:val="20"/>
        </w:rPr>
        <w:lastRenderedPageBreak/>
        <w:t>A necessidade se justifica pelo alto fluxo de pessoas diariamente, exigindo a reposição regular desse item para evitar desabastecimento e possíveis impactos na higiene e na qualidade do ambiente de trabalho.</w:t>
      </w:r>
    </w:p>
    <w:p w14:paraId="13878F54" w14:textId="77777777" w:rsidR="0068578D" w:rsidRDefault="0068578D" w:rsidP="00CD6D78">
      <w:pPr>
        <w:pStyle w:val="PargrafodaLista"/>
        <w:numPr>
          <w:ilvl w:val="1"/>
          <w:numId w:val="1"/>
        </w:numPr>
        <w:tabs>
          <w:tab w:val="left" w:pos="142"/>
        </w:tabs>
        <w:autoSpaceDE w:val="0"/>
        <w:spacing w:line="276" w:lineRule="auto"/>
        <w:ind w:left="0" w:right="-654"/>
        <w:jc w:val="both"/>
        <w:rPr>
          <w:rFonts w:cs="Arial"/>
          <w:szCs w:val="20"/>
        </w:rPr>
      </w:pPr>
      <w:r w:rsidRPr="0068578D">
        <w:rPr>
          <w:rFonts w:cs="Arial"/>
          <w:szCs w:val="20"/>
        </w:rPr>
        <w:t xml:space="preserve">O interesse público nesta contratação está em promover condições adequadas de higiene e conforto nos ambientes do Coren-RJ. A prestação eficiente de serviços públicos requer a oferta de um ambiente de trabalho e atendimento que seja seguro e digno, sem comprometer a saúde pública. A aquisição regular e planejada de papel higiênico e papel toalha contribui para a manutenção desses padrões mínimos de higiene e conforto, o que reflete diretamente na qualidade do serviço prestado aos profissionais de enfermagem. </w:t>
      </w:r>
    </w:p>
    <w:p w14:paraId="18C5C939" w14:textId="77939CCF" w:rsidR="00C34CFF" w:rsidRDefault="00C34CFF" w:rsidP="00CD6D78">
      <w:pPr>
        <w:pStyle w:val="PargrafodaLista"/>
        <w:numPr>
          <w:ilvl w:val="1"/>
          <w:numId w:val="1"/>
        </w:numPr>
        <w:tabs>
          <w:tab w:val="left" w:pos="142"/>
        </w:tabs>
        <w:autoSpaceDE w:val="0"/>
        <w:spacing w:line="276" w:lineRule="auto"/>
        <w:ind w:left="0" w:right="-654"/>
        <w:jc w:val="both"/>
        <w:rPr>
          <w:rFonts w:cs="Arial"/>
          <w:szCs w:val="20"/>
        </w:rPr>
      </w:pPr>
      <w:r w:rsidRPr="00C34CFF">
        <w:rPr>
          <w:rFonts w:cs="Arial"/>
          <w:szCs w:val="20"/>
        </w:rPr>
        <w:t>O enquadramento da presente contratação no Sistema de Registro de Preços (SRP), fundamentado no art. 82 da Lei nº 14.133/2021, bem como no Art. 3º II do Decreto nº 11.462/2023,</w:t>
      </w:r>
      <w:r>
        <w:rPr>
          <w:rFonts w:cs="Arial"/>
          <w:b/>
          <w:bCs/>
          <w:szCs w:val="20"/>
        </w:rPr>
        <w:t xml:space="preserve"> </w:t>
      </w:r>
      <w:r w:rsidRPr="00C34CFF">
        <w:rPr>
          <w:rFonts w:cs="Arial"/>
          <w:szCs w:val="20"/>
        </w:rPr>
        <w:t>justifica-se pela natureza comum e de consumo frequente do objeto (papel higiênico e papel toalha), cuja necessidade de reposição é contínua e o consumo é variável de acordo com o fluxo de público, o que impede a definição exata e prévia dos quantitativos a serem entregues. Este modelo é a solução mais eficiente para o Coren-RJ, pois permite a realização de aquisições fracionadas e entregas parceladas (</w:t>
      </w:r>
      <w:proofErr w:type="spellStart"/>
      <w:r w:rsidRPr="00C34CFF">
        <w:rPr>
          <w:rFonts w:cs="Arial"/>
          <w:i/>
          <w:iCs/>
          <w:szCs w:val="20"/>
        </w:rPr>
        <w:t>just</w:t>
      </w:r>
      <w:proofErr w:type="spellEnd"/>
      <w:r w:rsidRPr="00C34CFF">
        <w:rPr>
          <w:rFonts w:cs="Arial"/>
          <w:i/>
          <w:iCs/>
          <w:szCs w:val="20"/>
        </w:rPr>
        <w:t>-</w:t>
      </w:r>
      <w:proofErr w:type="spellStart"/>
      <w:r w:rsidRPr="00C34CFF">
        <w:rPr>
          <w:rFonts w:cs="Arial"/>
          <w:i/>
          <w:iCs/>
          <w:szCs w:val="20"/>
        </w:rPr>
        <w:t>in-time</w:t>
      </w:r>
      <w:proofErr w:type="spellEnd"/>
      <w:r w:rsidRPr="00C34CFF">
        <w:rPr>
          <w:rFonts w:cs="Arial"/>
          <w:szCs w:val="20"/>
        </w:rPr>
        <w:t>), mitigando as limitações de espaço físico para armazenamento nas unidades, transferindo o custo da manutenção de estoques para o fornecedor e garantindo que os recursos orçamentários sejam comprometidos apenas no momento da necessidade real de fornecimento, assegurando assim o pleno atendimento dos princípios da economicidade e da eficiência administrativa.</w:t>
      </w:r>
    </w:p>
    <w:p w14:paraId="75AAA7A6" w14:textId="77777777" w:rsidR="0068578D" w:rsidRDefault="0068578D" w:rsidP="00CD6D78">
      <w:pPr>
        <w:pStyle w:val="PargrafodaLista"/>
        <w:numPr>
          <w:ilvl w:val="1"/>
          <w:numId w:val="1"/>
        </w:numPr>
        <w:tabs>
          <w:tab w:val="left" w:pos="142"/>
        </w:tabs>
        <w:autoSpaceDE w:val="0"/>
        <w:spacing w:line="276" w:lineRule="auto"/>
        <w:ind w:left="0" w:right="-654"/>
        <w:jc w:val="both"/>
        <w:rPr>
          <w:rFonts w:cs="Arial"/>
          <w:szCs w:val="20"/>
        </w:rPr>
      </w:pPr>
      <w:r w:rsidRPr="0068578D">
        <w:rPr>
          <w:rFonts w:cs="Arial"/>
          <w:szCs w:val="20"/>
        </w:rPr>
        <w:t>Em atendimento ao princípio da padronização, conforme Catálogo Eletrônico de Padronização de Compras do PNCP, há somente dois tipos de serviços padronizados, sendo estes: café, açúcar e água mineral. Sendo assim, embora o objeto deste PAD não esteja padronizado pelo catálogo, foram consideradas as Minutas Padrão da AGU em sua confecção.</w:t>
      </w:r>
    </w:p>
    <w:p w14:paraId="5DB4E239" w14:textId="6112F1E4" w:rsidR="0068578D" w:rsidRPr="0068578D" w:rsidRDefault="0068578D" w:rsidP="00CD6D78">
      <w:pPr>
        <w:pStyle w:val="PargrafodaLista"/>
        <w:numPr>
          <w:ilvl w:val="1"/>
          <w:numId w:val="1"/>
        </w:numPr>
        <w:tabs>
          <w:tab w:val="left" w:pos="142"/>
        </w:tabs>
        <w:autoSpaceDE w:val="0"/>
        <w:spacing w:line="276" w:lineRule="auto"/>
        <w:ind w:left="0" w:right="-654"/>
        <w:jc w:val="both"/>
        <w:rPr>
          <w:rFonts w:cs="Arial"/>
          <w:szCs w:val="20"/>
        </w:rPr>
      </w:pPr>
      <w:r w:rsidRPr="0068578D">
        <w:rPr>
          <w:szCs w:val="20"/>
        </w:rPr>
        <w:t>O objeto da contratação está previsto no PPA 2025-2027, atualizado pela Decisão Coren/RJ nº 1152/2024, Programa Temático: Excelência na Gestão</w:t>
      </w:r>
      <w:r>
        <w:rPr>
          <w:szCs w:val="20"/>
        </w:rPr>
        <w:t>,</w:t>
      </w:r>
      <w:r w:rsidRPr="0068578D">
        <w:t xml:space="preserve"> </w:t>
      </w:r>
      <w:r w:rsidRPr="0068578D">
        <w:rPr>
          <w:szCs w:val="20"/>
        </w:rPr>
        <w:t>OE20 - Manter e aperfeiçoar a infraestrutura física do Coren-RJ – IE101 Manter o funcionamento da Autarquia - Bens e insumos e no Plano de Contratações Anual 2026, conforme detalhamento a seguir:</w:t>
      </w:r>
    </w:p>
    <w:p w14:paraId="7F577C72" w14:textId="76491DF8" w:rsidR="0068578D" w:rsidRPr="00D32346" w:rsidRDefault="0068578D" w:rsidP="00CD6D78">
      <w:pPr>
        <w:pStyle w:val="Nivel1"/>
        <w:numPr>
          <w:ilvl w:val="2"/>
          <w:numId w:val="1"/>
        </w:numPr>
        <w:tabs>
          <w:tab w:val="left" w:pos="142"/>
        </w:tabs>
        <w:spacing w:before="0" w:after="0"/>
        <w:ind w:left="0" w:right="-654"/>
        <w:rPr>
          <w:rFonts w:eastAsia="Times New Roman"/>
          <w:b w:val="0"/>
          <w:color w:val="auto"/>
        </w:rPr>
      </w:pPr>
      <w:r w:rsidRPr="00D32346">
        <w:rPr>
          <w:rFonts w:eastAsia="Times New Roman"/>
          <w:b w:val="0"/>
          <w:color w:val="auto"/>
        </w:rPr>
        <w:t xml:space="preserve">ID PCA no PNCP: </w:t>
      </w:r>
      <w:r w:rsidRPr="00D32346">
        <w:rPr>
          <w:rFonts w:eastAsia="Times New Roman"/>
          <w:b w:val="0"/>
          <w:bCs/>
        </w:rPr>
        <w:t>27149095000166-0-000001/2026</w:t>
      </w:r>
      <w:r w:rsidRPr="00D32346">
        <w:rPr>
          <w:rFonts w:eastAsia="Times New Roman"/>
          <w:b w:val="0"/>
          <w:color w:val="auto"/>
        </w:rPr>
        <w:t>;</w:t>
      </w:r>
    </w:p>
    <w:p w14:paraId="5A4E1627" w14:textId="77777777" w:rsidR="0068578D" w:rsidRPr="00D32346" w:rsidRDefault="0068578D" w:rsidP="00CD6D78">
      <w:pPr>
        <w:pStyle w:val="Nivel1"/>
        <w:numPr>
          <w:ilvl w:val="2"/>
          <w:numId w:val="1"/>
        </w:numPr>
        <w:tabs>
          <w:tab w:val="left" w:pos="142"/>
        </w:tabs>
        <w:spacing w:before="0" w:after="0"/>
        <w:ind w:left="0" w:right="-654"/>
        <w:rPr>
          <w:rFonts w:eastAsia="Times New Roman"/>
          <w:b w:val="0"/>
          <w:color w:val="auto"/>
        </w:rPr>
      </w:pPr>
      <w:r w:rsidRPr="00D32346">
        <w:rPr>
          <w:rFonts w:eastAsia="Times New Roman"/>
          <w:b w:val="0"/>
          <w:color w:val="auto"/>
        </w:rPr>
        <w:t xml:space="preserve">Data de publicação no PNCP: </w:t>
      </w:r>
      <w:r w:rsidRPr="00D32346">
        <w:rPr>
          <w:rFonts w:eastAsia="Times New Roman"/>
          <w:b w:val="0"/>
          <w:bCs/>
        </w:rPr>
        <w:t>09/05/2025</w:t>
      </w:r>
      <w:r w:rsidRPr="00D32346">
        <w:rPr>
          <w:rFonts w:eastAsia="Times New Roman"/>
          <w:b w:val="0"/>
          <w:color w:val="auto"/>
        </w:rPr>
        <w:t>;</w:t>
      </w:r>
    </w:p>
    <w:p w14:paraId="00B4B003" w14:textId="4E218EEF" w:rsidR="0068578D" w:rsidRPr="00D32346" w:rsidRDefault="0068578D" w:rsidP="00CD6D78">
      <w:pPr>
        <w:pStyle w:val="Nivel1"/>
        <w:numPr>
          <w:ilvl w:val="2"/>
          <w:numId w:val="1"/>
        </w:numPr>
        <w:tabs>
          <w:tab w:val="left" w:pos="142"/>
        </w:tabs>
        <w:spacing w:before="0" w:after="0"/>
        <w:ind w:left="0" w:right="-654"/>
        <w:rPr>
          <w:rFonts w:eastAsia="Times New Roman"/>
          <w:b w:val="0"/>
          <w:color w:val="auto"/>
        </w:rPr>
      </w:pPr>
      <w:r w:rsidRPr="00D32346">
        <w:rPr>
          <w:rFonts w:eastAsia="Times New Roman"/>
          <w:b w:val="0"/>
          <w:color w:val="auto"/>
        </w:rPr>
        <w:t xml:space="preserve">Id do item no PCA: </w:t>
      </w:r>
      <w:r>
        <w:rPr>
          <w:rFonts w:eastAsia="Times New Roman"/>
          <w:b w:val="0"/>
          <w:color w:val="auto"/>
        </w:rPr>
        <w:t>98</w:t>
      </w:r>
      <w:r w:rsidRPr="00D32346">
        <w:rPr>
          <w:rFonts w:eastAsia="Times New Roman"/>
          <w:b w:val="0"/>
          <w:color w:val="auto"/>
        </w:rPr>
        <w:t>;</w:t>
      </w:r>
    </w:p>
    <w:p w14:paraId="2ED10E66" w14:textId="58B8B42A" w:rsidR="0068578D" w:rsidRPr="00D32346" w:rsidRDefault="0068578D" w:rsidP="00CD6D78">
      <w:pPr>
        <w:pStyle w:val="Nivel1"/>
        <w:numPr>
          <w:ilvl w:val="2"/>
          <w:numId w:val="1"/>
        </w:numPr>
        <w:tabs>
          <w:tab w:val="left" w:pos="142"/>
        </w:tabs>
        <w:spacing w:before="0" w:after="0"/>
        <w:ind w:left="0" w:right="-654"/>
        <w:rPr>
          <w:rFonts w:eastAsia="Times New Roman"/>
          <w:b w:val="0"/>
          <w:color w:val="auto"/>
        </w:rPr>
      </w:pPr>
      <w:r w:rsidRPr="00D32346">
        <w:rPr>
          <w:rFonts w:eastAsia="Times New Roman"/>
          <w:b w:val="0"/>
          <w:color w:val="auto"/>
        </w:rPr>
        <w:t xml:space="preserve">Classe/Grupo: </w:t>
      </w:r>
      <w:r>
        <w:rPr>
          <w:rFonts w:eastAsia="Times New Roman"/>
          <w:b w:val="0"/>
          <w:color w:val="auto"/>
        </w:rPr>
        <w:t>8540</w:t>
      </w:r>
      <w:r w:rsidRPr="00D32346">
        <w:rPr>
          <w:rFonts w:eastAsia="Times New Roman"/>
          <w:b w:val="0"/>
          <w:color w:val="auto"/>
        </w:rPr>
        <w:t>;</w:t>
      </w:r>
    </w:p>
    <w:p w14:paraId="25223873" w14:textId="3BBD780A" w:rsidR="0068578D" w:rsidRPr="00D32346" w:rsidRDefault="0068578D" w:rsidP="00CD6D78">
      <w:pPr>
        <w:pStyle w:val="Nivel1"/>
        <w:numPr>
          <w:ilvl w:val="2"/>
          <w:numId w:val="1"/>
        </w:numPr>
        <w:tabs>
          <w:tab w:val="left" w:pos="142"/>
        </w:tabs>
        <w:spacing w:before="0" w:after="0"/>
        <w:ind w:left="0" w:right="-654"/>
        <w:rPr>
          <w:rFonts w:eastAsia="Times New Roman"/>
          <w:b w:val="0"/>
          <w:color w:val="auto"/>
        </w:rPr>
      </w:pPr>
      <w:r w:rsidRPr="00D32346">
        <w:rPr>
          <w:rFonts w:eastAsia="Times New Roman"/>
          <w:b w:val="0"/>
          <w:color w:val="auto"/>
        </w:rPr>
        <w:t>Identificador da Futura Contratação:</w:t>
      </w:r>
      <w:r w:rsidRPr="00D32346">
        <w:rPr>
          <w:rFonts w:eastAsia="Times New Roman" w:cs="Tahoma"/>
          <w:b w:val="0"/>
          <w:color w:val="auto"/>
          <w:szCs w:val="24"/>
        </w:rPr>
        <w:t xml:space="preserve"> </w:t>
      </w:r>
      <w:r w:rsidRPr="00D32346">
        <w:rPr>
          <w:rFonts w:eastAsia="Times New Roman"/>
          <w:b w:val="0"/>
          <w:color w:val="auto"/>
        </w:rPr>
        <w:t>389337-2</w:t>
      </w:r>
      <w:r>
        <w:rPr>
          <w:rFonts w:eastAsia="Times New Roman"/>
          <w:b w:val="0"/>
          <w:color w:val="auto"/>
        </w:rPr>
        <w:t>16</w:t>
      </w:r>
      <w:r w:rsidRPr="00D32346">
        <w:rPr>
          <w:rFonts w:eastAsia="Times New Roman"/>
          <w:b w:val="0"/>
          <w:color w:val="auto"/>
        </w:rPr>
        <w:t>/2026.</w:t>
      </w:r>
    </w:p>
    <w:p w14:paraId="38541761" w14:textId="77777777" w:rsidR="00943F68" w:rsidRPr="00696E51" w:rsidRDefault="00445586" w:rsidP="00CD6D78">
      <w:pPr>
        <w:pStyle w:val="Nivel1"/>
        <w:tabs>
          <w:tab w:val="left" w:pos="142"/>
        </w:tabs>
        <w:ind w:left="0" w:right="-654"/>
        <w:rPr>
          <w:rFonts w:eastAsia="Times New Roman"/>
          <w:b w:val="0"/>
        </w:rPr>
      </w:pPr>
      <w:r w:rsidRPr="00696E51">
        <w:rPr>
          <w:rFonts w:eastAsia="Times New Roman"/>
        </w:rPr>
        <w:t>DESCRIÇÃO DA SOLUÇÃO COMO UM TODO CONSIDERANDO O CICLO DE VIDA DO OBJETO E DA ESPECIFICAÇÃO DO PRODUTO</w:t>
      </w:r>
    </w:p>
    <w:p w14:paraId="57E29C98" w14:textId="77777777" w:rsidR="0068578D" w:rsidRPr="0068578D" w:rsidRDefault="0068578D" w:rsidP="00CD6D78">
      <w:pPr>
        <w:numPr>
          <w:ilvl w:val="1"/>
          <w:numId w:val="1"/>
        </w:numPr>
        <w:tabs>
          <w:tab w:val="left" w:pos="142"/>
        </w:tabs>
        <w:spacing w:before="120" w:line="276" w:lineRule="auto"/>
        <w:ind w:left="0" w:right="-654"/>
        <w:jc w:val="both"/>
        <w:rPr>
          <w:rFonts w:eastAsia="Times New Roman" w:cs="Arial"/>
          <w:color w:val="000000"/>
          <w:szCs w:val="20"/>
        </w:rPr>
      </w:pPr>
      <w:bookmarkStart w:id="2" w:name="_heading=h.30j0zll" w:colFirst="0" w:colLast="0"/>
      <w:bookmarkEnd w:id="2"/>
      <w:r w:rsidRPr="0068578D">
        <w:rPr>
          <w:rFonts w:eastAsia="Times New Roman" w:cs="Arial"/>
          <w:color w:val="000000"/>
          <w:szCs w:val="20"/>
        </w:rPr>
        <w:t xml:space="preserve">Aquisição de papel toalha e papel higiênico através do Sistema de Registro de Preços, com vigência de 1 (um) ano, podendo ser prorrogado, por igual período, renovando o saldo inicial, desde que comprovado o preço vantajoso contados da assinatura da ata de registro de preços, na forma do artigo 84 da Lei nº 14.133/2021. </w:t>
      </w:r>
    </w:p>
    <w:p w14:paraId="75970C3E" w14:textId="77777777" w:rsidR="0068578D" w:rsidRPr="0068578D" w:rsidRDefault="0068578D" w:rsidP="00CD6D78">
      <w:pPr>
        <w:numPr>
          <w:ilvl w:val="1"/>
          <w:numId w:val="1"/>
        </w:numPr>
        <w:tabs>
          <w:tab w:val="left" w:pos="142"/>
        </w:tabs>
        <w:spacing w:before="120" w:after="120" w:line="276" w:lineRule="auto"/>
        <w:ind w:left="0" w:right="-654"/>
        <w:jc w:val="both"/>
        <w:rPr>
          <w:rFonts w:eastAsia="Times New Roman" w:cs="Arial"/>
          <w:color w:val="000000"/>
          <w:szCs w:val="20"/>
        </w:rPr>
      </w:pPr>
      <w:r w:rsidRPr="0068578D">
        <w:rPr>
          <w:rFonts w:eastAsia="Times New Roman" w:cs="Arial"/>
          <w:color w:val="000000"/>
          <w:szCs w:val="20"/>
        </w:rPr>
        <w:t>Devido à limitação de espaço atual, é conveniente à Administração a aquisição dos insumos com entregas parceladas. Assim sendo, esta equipe entende que a única solução para atendimento desta demanda seria a aquisição dos itens, sob demanda, por Ata de Registro de Preços, enquadrando-se no inciso II do Art. 3º do Decreto nº 11.462/2023.</w:t>
      </w:r>
    </w:p>
    <w:p w14:paraId="31CA7ABE" w14:textId="77777777" w:rsidR="00943F68" w:rsidRPr="00696E51" w:rsidRDefault="00445586" w:rsidP="00CD6D78">
      <w:pPr>
        <w:pStyle w:val="Nivel1"/>
        <w:tabs>
          <w:tab w:val="left" w:pos="142"/>
        </w:tabs>
        <w:ind w:left="0" w:right="-654"/>
        <w:rPr>
          <w:rFonts w:eastAsia="Times New Roman"/>
          <w:b w:val="0"/>
        </w:rPr>
      </w:pPr>
      <w:bookmarkStart w:id="3" w:name="_heading=h.3znysh7" w:colFirst="0" w:colLast="0"/>
      <w:bookmarkEnd w:id="3"/>
      <w:r w:rsidRPr="00696E51">
        <w:rPr>
          <w:rFonts w:eastAsia="Times New Roman"/>
        </w:rPr>
        <w:t>ESPECIFICAÇÕES DO OBJETO</w:t>
      </w:r>
    </w:p>
    <w:p w14:paraId="51BA6EEF" w14:textId="6740EA45" w:rsidR="00EE4EEC" w:rsidRPr="00696E51" w:rsidRDefault="00EE4EEC" w:rsidP="00CD6D78">
      <w:pPr>
        <w:pStyle w:val="PargrafodaLista"/>
        <w:numPr>
          <w:ilvl w:val="1"/>
          <w:numId w:val="1"/>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bookmarkStart w:id="4" w:name="_heading=h.2et92p0" w:colFirst="0" w:colLast="0"/>
      <w:bookmarkStart w:id="5" w:name="_heading=h.tyjcwt" w:colFirst="0" w:colLast="0"/>
      <w:bookmarkEnd w:id="4"/>
      <w:bookmarkEnd w:id="5"/>
      <w:r w:rsidRPr="00696E51">
        <w:rPr>
          <w:rFonts w:eastAsia="Times New Roman" w:cs="Arial"/>
          <w:color w:val="000000"/>
          <w:szCs w:val="20"/>
        </w:rPr>
        <w:t>TOALHA DE PAPEL; TIPO DE FOLHA: 2 DOBRAS; COMPRIMENTO: 23 CM; LARGURA: 21 CM; COR: BRA</w:t>
      </w:r>
      <w:r w:rsidR="000D5F34" w:rsidRPr="00696E51">
        <w:rPr>
          <w:rFonts w:eastAsia="Times New Roman" w:cs="Arial"/>
          <w:color w:val="000000"/>
          <w:szCs w:val="20"/>
        </w:rPr>
        <w:t>N</w:t>
      </w:r>
      <w:r w:rsidRPr="00696E51">
        <w:rPr>
          <w:rFonts w:eastAsia="Times New Roman" w:cs="Arial"/>
          <w:color w:val="000000"/>
          <w:szCs w:val="20"/>
        </w:rPr>
        <w:t>CA. CARACTERÍSTICAS ADICIONAIS: INTERFOLHADA</w:t>
      </w:r>
    </w:p>
    <w:p w14:paraId="783E9592" w14:textId="5683ECC0" w:rsidR="00EE4EEC" w:rsidRPr="00696E51" w:rsidRDefault="00EE4EEC" w:rsidP="00CD6D78">
      <w:pPr>
        <w:pStyle w:val="PargrafodaLista"/>
        <w:numPr>
          <w:ilvl w:val="2"/>
          <w:numId w:val="1"/>
        </w:numPr>
        <w:pBdr>
          <w:top w:val="nil"/>
          <w:left w:val="nil"/>
          <w:bottom w:val="nil"/>
          <w:right w:val="nil"/>
          <w:between w:val="nil"/>
        </w:pBdr>
        <w:tabs>
          <w:tab w:val="left" w:pos="142"/>
        </w:tabs>
        <w:spacing w:line="276" w:lineRule="auto"/>
        <w:ind w:left="0" w:right="-654"/>
        <w:jc w:val="both"/>
        <w:rPr>
          <w:rFonts w:eastAsia="Times New Roman" w:cs="Arial"/>
          <w:b/>
          <w:color w:val="000000"/>
          <w:szCs w:val="20"/>
        </w:rPr>
      </w:pPr>
      <w:r w:rsidRPr="00696E51">
        <w:rPr>
          <w:rFonts w:eastAsia="Times New Roman" w:cs="Arial"/>
          <w:b/>
          <w:color w:val="000000"/>
          <w:szCs w:val="20"/>
        </w:rPr>
        <w:t xml:space="preserve">Código CATMAT: </w:t>
      </w:r>
      <w:r w:rsidRPr="00696E51">
        <w:rPr>
          <w:rFonts w:eastAsia="Times New Roman" w:cs="Arial"/>
          <w:color w:val="000000"/>
          <w:szCs w:val="20"/>
        </w:rPr>
        <w:t>319232</w:t>
      </w:r>
    </w:p>
    <w:p w14:paraId="13FCFE93" w14:textId="77777777" w:rsidR="00EE4EEC" w:rsidRPr="00696E51" w:rsidRDefault="00EE4EEC"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lastRenderedPageBreak/>
        <w:t>Embalagem:</w:t>
      </w:r>
      <w:r w:rsidRPr="00696E51">
        <w:rPr>
          <w:rFonts w:eastAsia="Times New Roman" w:cs="Arial"/>
          <w:bCs/>
          <w:color w:val="000000"/>
          <w:szCs w:val="20"/>
        </w:rPr>
        <w:t xml:space="preserve"> Pacote</w:t>
      </w:r>
    </w:p>
    <w:p w14:paraId="6BBEFCAE" w14:textId="77777777" w:rsidR="00EE4EEC" w:rsidRPr="00696E51" w:rsidRDefault="00EE4EEC"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 xml:space="preserve">Unidade de medida: </w:t>
      </w:r>
      <w:r w:rsidRPr="00696E51">
        <w:rPr>
          <w:rFonts w:eastAsia="Times New Roman" w:cs="Arial"/>
          <w:bCs/>
          <w:color w:val="000000"/>
          <w:szCs w:val="20"/>
        </w:rPr>
        <w:t>Pacote</w:t>
      </w:r>
      <w:r w:rsidRPr="00696E51">
        <w:rPr>
          <w:rFonts w:eastAsia="Times New Roman" w:cs="Arial"/>
          <w:color w:val="000000"/>
          <w:szCs w:val="20"/>
        </w:rPr>
        <w:t xml:space="preserve"> com 1.000 folhas</w:t>
      </w:r>
    </w:p>
    <w:p w14:paraId="18F090A8" w14:textId="77777777" w:rsidR="00EE4EEC" w:rsidRPr="00696E51" w:rsidRDefault="00EE4EEC"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color w:val="000000"/>
          <w:szCs w:val="20"/>
        </w:rPr>
      </w:pPr>
      <w:r w:rsidRPr="00696E51">
        <w:rPr>
          <w:rFonts w:eastAsia="Times New Roman" w:cs="Arial"/>
          <w:b/>
          <w:color w:val="000000"/>
          <w:szCs w:val="20"/>
        </w:rPr>
        <w:t xml:space="preserve">Material: </w:t>
      </w:r>
      <w:r w:rsidRPr="00696E51">
        <w:rPr>
          <w:rFonts w:eastAsia="Times New Roman" w:cs="Arial"/>
          <w:bCs/>
          <w:color w:val="000000"/>
          <w:szCs w:val="20"/>
        </w:rPr>
        <w:t>100%</w:t>
      </w:r>
      <w:r w:rsidRPr="00696E51">
        <w:rPr>
          <w:rFonts w:eastAsia="Times New Roman" w:cs="Arial"/>
          <w:b/>
          <w:color w:val="000000"/>
          <w:szCs w:val="20"/>
        </w:rPr>
        <w:t xml:space="preserve"> </w:t>
      </w:r>
      <w:r w:rsidRPr="00696E51">
        <w:rPr>
          <w:rFonts w:eastAsia="Times New Roman" w:cs="Arial"/>
          <w:color w:val="000000"/>
          <w:szCs w:val="20"/>
        </w:rPr>
        <w:t>celulose</w:t>
      </w:r>
    </w:p>
    <w:p w14:paraId="5FEA30CE" w14:textId="77777777" w:rsidR="00EE4EEC" w:rsidRPr="00696E51" w:rsidRDefault="00EE4EEC"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 xml:space="preserve">Rótulo: </w:t>
      </w:r>
      <w:r w:rsidRPr="00696E51">
        <w:rPr>
          <w:rFonts w:eastAsia="Times New Roman" w:cs="Arial"/>
          <w:color w:val="000000"/>
          <w:szCs w:val="20"/>
        </w:rPr>
        <w:t>deverá conter, no mínimo, as seguintes informações:</w:t>
      </w:r>
    </w:p>
    <w:p w14:paraId="365F3C62" w14:textId="77777777" w:rsidR="00EE4EEC" w:rsidRPr="00696E51" w:rsidRDefault="00EE4EEC"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bookmarkStart w:id="6" w:name="_heading=h.1fob9te" w:colFirst="0" w:colLast="0"/>
      <w:bookmarkEnd w:id="6"/>
      <w:r w:rsidRPr="00696E51">
        <w:rPr>
          <w:rFonts w:eastAsia="Times New Roman" w:cs="Arial"/>
          <w:color w:val="000000"/>
          <w:szCs w:val="20"/>
        </w:rPr>
        <w:t>Material: 100% celulose</w:t>
      </w:r>
    </w:p>
    <w:p w14:paraId="7E9C4481" w14:textId="77777777" w:rsidR="00EE4EEC" w:rsidRPr="00696E51" w:rsidRDefault="00EE4EEC"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Quantidade de folhas no pacote;</w:t>
      </w:r>
    </w:p>
    <w:p w14:paraId="4BFCFEF3" w14:textId="77777777" w:rsidR="00EE4EEC" w:rsidRPr="00696E51" w:rsidRDefault="00EE4EEC"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Identificação do lote;</w:t>
      </w:r>
    </w:p>
    <w:p w14:paraId="43CD944F" w14:textId="118DBF6C" w:rsidR="00EE4EEC" w:rsidRPr="00696E51" w:rsidRDefault="00436218"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Identificação do fabricante;</w:t>
      </w:r>
    </w:p>
    <w:p w14:paraId="0614EDE7" w14:textId="77777777" w:rsidR="000D5F34" w:rsidRPr="00696E51" w:rsidRDefault="000D5F34" w:rsidP="00CD6D78">
      <w:pPr>
        <w:pBdr>
          <w:top w:val="nil"/>
          <w:left w:val="nil"/>
          <w:bottom w:val="nil"/>
          <w:right w:val="nil"/>
          <w:between w:val="nil"/>
        </w:pBdr>
        <w:tabs>
          <w:tab w:val="left" w:pos="142"/>
        </w:tabs>
        <w:spacing w:line="276" w:lineRule="auto"/>
        <w:ind w:right="-654"/>
        <w:jc w:val="both"/>
        <w:rPr>
          <w:rFonts w:eastAsia="Times New Roman" w:cs="Arial"/>
          <w:color w:val="000000"/>
          <w:szCs w:val="20"/>
        </w:rPr>
      </w:pPr>
    </w:p>
    <w:p w14:paraId="3C5FCFF5" w14:textId="26C86AFB" w:rsidR="000D5F34" w:rsidRPr="00696E51" w:rsidRDefault="000D5F34" w:rsidP="00CD6D78">
      <w:pPr>
        <w:pStyle w:val="PargrafodaLista"/>
        <w:numPr>
          <w:ilvl w:val="1"/>
          <w:numId w:val="1"/>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PAPEL HIGIÊNICO; TIPO DE FOLHA: SIMPLES; COMPRIMENTO: 300 M; LARGURA: 10 CM; COR: BRANCA. CARACTERÍSTICAS ADICIONAIS: BIODEGRADÁVEL</w:t>
      </w:r>
      <w:r w:rsidR="006C686B" w:rsidRPr="00696E51">
        <w:rPr>
          <w:rFonts w:eastAsia="Times New Roman" w:cs="Arial"/>
          <w:color w:val="000000"/>
          <w:szCs w:val="20"/>
        </w:rPr>
        <w:t>. FOLHA SIMPLES.</w:t>
      </w:r>
    </w:p>
    <w:p w14:paraId="42B9B8AE" w14:textId="7868B9DC" w:rsidR="000D5F34" w:rsidRPr="00696E51" w:rsidRDefault="000D5F34" w:rsidP="00CD6D78">
      <w:pPr>
        <w:pStyle w:val="PargrafodaLista"/>
        <w:numPr>
          <w:ilvl w:val="2"/>
          <w:numId w:val="1"/>
        </w:numPr>
        <w:pBdr>
          <w:top w:val="nil"/>
          <w:left w:val="nil"/>
          <w:bottom w:val="nil"/>
          <w:right w:val="nil"/>
          <w:between w:val="nil"/>
        </w:pBdr>
        <w:tabs>
          <w:tab w:val="left" w:pos="142"/>
        </w:tabs>
        <w:spacing w:line="276" w:lineRule="auto"/>
        <w:ind w:left="0" w:right="-654"/>
        <w:jc w:val="both"/>
        <w:rPr>
          <w:rFonts w:eastAsia="Times New Roman" w:cs="Arial"/>
          <w:b/>
          <w:color w:val="000000"/>
          <w:szCs w:val="20"/>
        </w:rPr>
      </w:pPr>
      <w:r w:rsidRPr="00696E51">
        <w:rPr>
          <w:rFonts w:eastAsia="Times New Roman" w:cs="Arial"/>
          <w:b/>
          <w:color w:val="000000"/>
          <w:szCs w:val="20"/>
        </w:rPr>
        <w:t xml:space="preserve">Código CATMAT: </w:t>
      </w:r>
      <w:r w:rsidRPr="00696E51">
        <w:rPr>
          <w:rFonts w:eastAsia="Times New Roman" w:cs="Arial"/>
          <w:color w:val="000000"/>
          <w:szCs w:val="20"/>
        </w:rPr>
        <w:t>327844</w:t>
      </w:r>
    </w:p>
    <w:p w14:paraId="69EEBA68" w14:textId="3451E98F" w:rsidR="000D5F34" w:rsidRPr="00696E51" w:rsidRDefault="000D5F34"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Embalagem:</w:t>
      </w:r>
      <w:r w:rsidRPr="00696E51">
        <w:rPr>
          <w:rFonts w:eastAsia="Times New Roman" w:cs="Arial"/>
          <w:bCs/>
          <w:color w:val="000000"/>
          <w:szCs w:val="20"/>
        </w:rPr>
        <w:t xml:space="preserve"> Fardo</w:t>
      </w:r>
    </w:p>
    <w:p w14:paraId="067227C3" w14:textId="2C4DE7D2" w:rsidR="000D5F34" w:rsidRPr="00696E51" w:rsidRDefault="000D5F34"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 xml:space="preserve">Unidade de medida: </w:t>
      </w:r>
      <w:r w:rsidRPr="00696E51">
        <w:rPr>
          <w:rFonts w:eastAsia="Times New Roman" w:cs="Arial"/>
          <w:bCs/>
          <w:color w:val="000000"/>
          <w:szCs w:val="20"/>
        </w:rPr>
        <w:t>Fardo com 8 rolos</w:t>
      </w:r>
    </w:p>
    <w:p w14:paraId="646C209B" w14:textId="0CBA70A3" w:rsidR="000D5F34" w:rsidRPr="00696E51" w:rsidRDefault="000D5F34"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color w:val="000000"/>
          <w:szCs w:val="20"/>
        </w:rPr>
      </w:pPr>
      <w:r w:rsidRPr="00696E51">
        <w:rPr>
          <w:rFonts w:eastAsia="Times New Roman" w:cs="Arial"/>
          <w:b/>
          <w:color w:val="000000"/>
          <w:szCs w:val="20"/>
        </w:rPr>
        <w:t xml:space="preserve">Material: </w:t>
      </w:r>
      <w:r w:rsidRPr="00696E51">
        <w:rPr>
          <w:rFonts w:eastAsia="Times New Roman" w:cs="Arial"/>
          <w:bCs/>
          <w:color w:val="000000"/>
          <w:szCs w:val="20"/>
        </w:rPr>
        <w:t>100%</w:t>
      </w:r>
      <w:r w:rsidRPr="00696E51">
        <w:rPr>
          <w:rFonts w:eastAsia="Times New Roman" w:cs="Arial"/>
          <w:b/>
          <w:color w:val="000000"/>
          <w:szCs w:val="20"/>
        </w:rPr>
        <w:t xml:space="preserve"> </w:t>
      </w:r>
      <w:r w:rsidRPr="00696E51">
        <w:rPr>
          <w:rFonts w:eastAsia="Times New Roman" w:cs="Arial"/>
          <w:color w:val="000000"/>
          <w:szCs w:val="20"/>
        </w:rPr>
        <w:t>fibras celulósicas</w:t>
      </w:r>
    </w:p>
    <w:p w14:paraId="232BC010" w14:textId="77777777" w:rsidR="000D5F34" w:rsidRPr="00696E51" w:rsidRDefault="000D5F34"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 xml:space="preserve">Rótulo: </w:t>
      </w:r>
      <w:r w:rsidRPr="00696E51">
        <w:rPr>
          <w:rFonts w:eastAsia="Times New Roman" w:cs="Arial"/>
          <w:color w:val="000000"/>
          <w:szCs w:val="20"/>
        </w:rPr>
        <w:t>deverá conter, no mínimo, as seguintes informações:</w:t>
      </w:r>
    </w:p>
    <w:p w14:paraId="6073F2E9" w14:textId="585C93AC" w:rsidR="000D5F34" w:rsidRPr="00696E51" w:rsidRDefault="000D5F34"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 xml:space="preserve">Material: </w:t>
      </w:r>
      <w:r w:rsidRPr="00696E51">
        <w:rPr>
          <w:rFonts w:eastAsia="Times New Roman" w:cs="Arial"/>
          <w:bCs/>
          <w:color w:val="000000"/>
          <w:szCs w:val="20"/>
        </w:rPr>
        <w:t>100%</w:t>
      </w:r>
      <w:r w:rsidRPr="00696E51">
        <w:rPr>
          <w:rFonts w:eastAsia="Times New Roman" w:cs="Arial"/>
          <w:b/>
          <w:color w:val="000000"/>
          <w:szCs w:val="20"/>
        </w:rPr>
        <w:t xml:space="preserve"> </w:t>
      </w:r>
      <w:r w:rsidRPr="00696E51">
        <w:rPr>
          <w:rFonts w:eastAsia="Times New Roman" w:cs="Arial"/>
          <w:color w:val="000000"/>
          <w:szCs w:val="20"/>
        </w:rPr>
        <w:t>fibras celulósicas</w:t>
      </w:r>
    </w:p>
    <w:p w14:paraId="5B3AD153" w14:textId="77777777" w:rsidR="000D5F34" w:rsidRPr="00696E51" w:rsidRDefault="000D5F34"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Quantidade de folhas no pacote;</w:t>
      </w:r>
    </w:p>
    <w:p w14:paraId="7A7D4094" w14:textId="77777777" w:rsidR="000D5F34" w:rsidRPr="00696E51" w:rsidRDefault="000D5F34"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Identificação do lote;</w:t>
      </w:r>
    </w:p>
    <w:p w14:paraId="32236F65" w14:textId="77777777" w:rsidR="000D5F34" w:rsidRPr="00696E51" w:rsidRDefault="000D5F34"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Identificação do fabricante;</w:t>
      </w:r>
    </w:p>
    <w:p w14:paraId="0EADCB60" w14:textId="77777777" w:rsidR="000D5F34" w:rsidRPr="00696E51" w:rsidRDefault="000D5F34" w:rsidP="00CD6D78">
      <w:pPr>
        <w:pBdr>
          <w:top w:val="nil"/>
          <w:left w:val="nil"/>
          <w:bottom w:val="nil"/>
          <w:right w:val="nil"/>
          <w:between w:val="nil"/>
        </w:pBdr>
        <w:tabs>
          <w:tab w:val="left" w:pos="142"/>
        </w:tabs>
        <w:spacing w:line="276" w:lineRule="auto"/>
        <w:ind w:right="-654"/>
        <w:jc w:val="both"/>
        <w:rPr>
          <w:rFonts w:eastAsia="Times New Roman" w:cs="Arial"/>
          <w:color w:val="000000"/>
          <w:szCs w:val="20"/>
        </w:rPr>
      </w:pPr>
    </w:p>
    <w:p w14:paraId="0A11D702" w14:textId="2B4AB608" w:rsidR="000D5F34" w:rsidRPr="00696E51" w:rsidRDefault="000D5F34" w:rsidP="00CD6D78">
      <w:pPr>
        <w:pStyle w:val="PargrafodaLista"/>
        <w:numPr>
          <w:ilvl w:val="1"/>
          <w:numId w:val="1"/>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 xml:space="preserve">PAPEL HIGIÊNICO; TIPO DE FOLHA: DUPLA; COMPRIMENTO: 30 M; LARGURA: 10 CM; </w:t>
      </w:r>
      <w:r w:rsidR="00787559" w:rsidRPr="00696E51">
        <w:rPr>
          <w:rFonts w:eastAsia="Times New Roman" w:cs="Arial"/>
          <w:color w:val="000000"/>
          <w:szCs w:val="20"/>
        </w:rPr>
        <w:t xml:space="preserve">TIPO: PICOTADO; QUANTIDADE FOLHAS: DUPLA; </w:t>
      </w:r>
      <w:r w:rsidRPr="00696E51">
        <w:rPr>
          <w:rFonts w:eastAsia="Times New Roman" w:cs="Arial"/>
          <w:color w:val="000000"/>
          <w:szCs w:val="20"/>
        </w:rPr>
        <w:t xml:space="preserve">COR: BRANCA. CARACTERÍSTICAS ADICIONAIS: </w:t>
      </w:r>
      <w:r w:rsidR="00787559" w:rsidRPr="00696E51">
        <w:rPr>
          <w:rFonts w:eastAsia="Times New Roman" w:cs="Arial"/>
          <w:color w:val="000000"/>
          <w:szCs w:val="20"/>
        </w:rPr>
        <w:t>EXTRA MACIO E SEM PERFUME</w:t>
      </w:r>
    </w:p>
    <w:p w14:paraId="69721548" w14:textId="3E389871" w:rsidR="000D5F34" w:rsidRPr="00696E51" w:rsidRDefault="000D5F34" w:rsidP="00CD6D78">
      <w:pPr>
        <w:pStyle w:val="PargrafodaLista"/>
        <w:numPr>
          <w:ilvl w:val="2"/>
          <w:numId w:val="1"/>
        </w:numPr>
        <w:pBdr>
          <w:top w:val="nil"/>
          <w:left w:val="nil"/>
          <w:bottom w:val="nil"/>
          <w:right w:val="nil"/>
          <w:between w:val="nil"/>
        </w:pBdr>
        <w:tabs>
          <w:tab w:val="left" w:pos="142"/>
        </w:tabs>
        <w:spacing w:line="276" w:lineRule="auto"/>
        <w:ind w:left="0" w:right="-654"/>
        <w:jc w:val="both"/>
        <w:rPr>
          <w:rFonts w:eastAsia="Times New Roman" w:cs="Arial"/>
          <w:b/>
          <w:color w:val="000000"/>
          <w:szCs w:val="20"/>
        </w:rPr>
      </w:pPr>
      <w:r w:rsidRPr="00696E51">
        <w:rPr>
          <w:rFonts w:eastAsia="Times New Roman" w:cs="Arial"/>
          <w:b/>
          <w:color w:val="000000"/>
          <w:szCs w:val="20"/>
        </w:rPr>
        <w:t xml:space="preserve">Código CATMAT: </w:t>
      </w:r>
      <w:r w:rsidR="00787559" w:rsidRPr="00696E51">
        <w:rPr>
          <w:rFonts w:eastAsia="Times New Roman" w:cs="Arial"/>
          <w:color w:val="000000"/>
          <w:szCs w:val="20"/>
        </w:rPr>
        <w:t>301139</w:t>
      </w:r>
    </w:p>
    <w:p w14:paraId="58A755C7" w14:textId="4B26DF4A" w:rsidR="000D5F34" w:rsidRPr="00696E51" w:rsidRDefault="000D5F34"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Embalagem:</w:t>
      </w:r>
      <w:r w:rsidRPr="00696E51">
        <w:rPr>
          <w:rFonts w:eastAsia="Times New Roman" w:cs="Arial"/>
          <w:bCs/>
          <w:color w:val="000000"/>
          <w:szCs w:val="20"/>
        </w:rPr>
        <w:t xml:space="preserve"> Pacote</w:t>
      </w:r>
    </w:p>
    <w:p w14:paraId="26929F57" w14:textId="6E63C3EC" w:rsidR="000D5F34" w:rsidRPr="00696E51" w:rsidRDefault="000D5F34"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 xml:space="preserve">Unidade de medida: </w:t>
      </w:r>
      <w:r w:rsidRPr="00696E51">
        <w:rPr>
          <w:rFonts w:eastAsia="Times New Roman" w:cs="Arial"/>
          <w:bCs/>
          <w:color w:val="000000"/>
          <w:szCs w:val="20"/>
        </w:rPr>
        <w:t>Pacote com 4 rolos</w:t>
      </w:r>
    </w:p>
    <w:p w14:paraId="61F7A398" w14:textId="483FCE29" w:rsidR="000D5F34" w:rsidRPr="00696E51" w:rsidRDefault="000D5F34"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color w:val="000000"/>
          <w:szCs w:val="20"/>
        </w:rPr>
      </w:pPr>
      <w:r w:rsidRPr="00696E51">
        <w:rPr>
          <w:rFonts w:eastAsia="Times New Roman" w:cs="Arial"/>
          <w:b/>
          <w:color w:val="000000"/>
          <w:szCs w:val="20"/>
        </w:rPr>
        <w:t xml:space="preserve">Material: </w:t>
      </w:r>
      <w:r w:rsidRPr="00696E51">
        <w:rPr>
          <w:rFonts w:eastAsia="Times New Roman" w:cs="Arial"/>
          <w:bCs/>
          <w:color w:val="000000"/>
          <w:szCs w:val="20"/>
        </w:rPr>
        <w:t>Celulose Virgem</w:t>
      </w:r>
    </w:p>
    <w:p w14:paraId="744BF9FF" w14:textId="77777777" w:rsidR="000D5F34" w:rsidRPr="00696E51" w:rsidRDefault="000D5F34"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 xml:space="preserve">Rótulo: </w:t>
      </w:r>
      <w:r w:rsidRPr="00696E51">
        <w:rPr>
          <w:rFonts w:eastAsia="Times New Roman" w:cs="Arial"/>
          <w:color w:val="000000"/>
          <w:szCs w:val="20"/>
        </w:rPr>
        <w:t>deverá conter, no mínimo, as seguintes informações:</w:t>
      </w:r>
    </w:p>
    <w:p w14:paraId="21C2AE8A" w14:textId="3D3E2B2C" w:rsidR="000D5F34" w:rsidRPr="00696E51" w:rsidRDefault="000D5F34"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 xml:space="preserve">Material: </w:t>
      </w:r>
      <w:r w:rsidR="00787559" w:rsidRPr="00696E51">
        <w:rPr>
          <w:rFonts w:eastAsia="Times New Roman" w:cs="Arial"/>
          <w:bCs/>
          <w:color w:val="000000"/>
          <w:szCs w:val="20"/>
        </w:rPr>
        <w:t>Celulose Virgem</w:t>
      </w:r>
    </w:p>
    <w:p w14:paraId="44AEA432" w14:textId="150AFA0C" w:rsidR="000D5F34" w:rsidRPr="00696E51" w:rsidRDefault="000D5F34"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Quantidade de folhas;</w:t>
      </w:r>
    </w:p>
    <w:p w14:paraId="7ADDF79D" w14:textId="77777777" w:rsidR="000D5F34" w:rsidRPr="00696E51" w:rsidRDefault="000D5F34"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Identificação do lote;</w:t>
      </w:r>
    </w:p>
    <w:p w14:paraId="115D0B26" w14:textId="783C95A9" w:rsidR="000D5F34" w:rsidRPr="00696E51" w:rsidRDefault="000D5F34" w:rsidP="00CD6D78">
      <w:pPr>
        <w:numPr>
          <w:ilvl w:val="0"/>
          <w:numId w:val="3"/>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Identificação do fabricante;</w:t>
      </w:r>
    </w:p>
    <w:p w14:paraId="31CDCD79" w14:textId="3DBD1819" w:rsidR="00943F68" w:rsidRPr="00696E51" w:rsidRDefault="00445586" w:rsidP="00CD6D78">
      <w:pPr>
        <w:pStyle w:val="Nivel1"/>
        <w:tabs>
          <w:tab w:val="left" w:pos="142"/>
        </w:tabs>
        <w:ind w:left="0" w:right="-654"/>
        <w:rPr>
          <w:rFonts w:eastAsia="Times New Roman"/>
          <w:b w:val="0"/>
        </w:rPr>
      </w:pPr>
      <w:r w:rsidRPr="00696E51">
        <w:rPr>
          <w:rFonts w:eastAsia="Times New Roman"/>
        </w:rPr>
        <w:t>REQUISITOS DA CONTRATAÇÃO</w:t>
      </w:r>
    </w:p>
    <w:p w14:paraId="3F50607E" w14:textId="77777777" w:rsidR="00943F68" w:rsidRPr="00696E51" w:rsidRDefault="00445586" w:rsidP="00CD6D78">
      <w:pPr>
        <w:numPr>
          <w:ilvl w:val="1"/>
          <w:numId w:val="1"/>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CRITÉRIOS DE SUSTENTABILIDADE</w:t>
      </w:r>
    </w:p>
    <w:p w14:paraId="09928AD5" w14:textId="77777777" w:rsidR="00943F68" w:rsidRPr="00696E51" w:rsidRDefault="00445586" w:rsidP="00CD6D78">
      <w:pPr>
        <w:numPr>
          <w:ilvl w:val="2"/>
          <w:numId w:val="1"/>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Os critérios de sustentabilidade devem abranger cada fase do ciclo de vida do objeto quais sejam: produção, distribuição, uso e destinação final.</w:t>
      </w:r>
    </w:p>
    <w:p w14:paraId="55E4C4AD" w14:textId="77777777" w:rsidR="00943F68" w:rsidRPr="00696E51" w:rsidRDefault="00445586"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Produção:</w:t>
      </w:r>
    </w:p>
    <w:p w14:paraId="1975270C" w14:textId="62436182" w:rsidR="00436218" w:rsidRPr="00696E51" w:rsidRDefault="00436218" w:rsidP="00CD6D78">
      <w:pPr>
        <w:numPr>
          <w:ilvl w:val="1"/>
          <w:numId w:val="4"/>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Validação de que o papel é produzido a partir de madeira de fontes responsáveis, o que garante manejo florestal sustentável.</w:t>
      </w:r>
    </w:p>
    <w:p w14:paraId="4B3DC03F" w14:textId="063F21CF" w:rsidR="00943F68" w:rsidRPr="00696E51" w:rsidRDefault="00492CCF" w:rsidP="00CD6D78">
      <w:pPr>
        <w:numPr>
          <w:ilvl w:val="1"/>
          <w:numId w:val="4"/>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E</w:t>
      </w:r>
      <w:r w:rsidR="00436218" w:rsidRPr="00696E51">
        <w:rPr>
          <w:rFonts w:eastAsia="Times New Roman" w:cs="Arial"/>
          <w:color w:val="000000"/>
          <w:szCs w:val="20"/>
        </w:rPr>
        <w:t>ficiência no uso de energia e água durante a produção, além da minimização de substâncias químicas nocivas usadas no branqueamento do papel.</w:t>
      </w:r>
    </w:p>
    <w:p w14:paraId="1B051239" w14:textId="77777777" w:rsidR="00943F68" w:rsidRPr="00696E51" w:rsidRDefault="00445586"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Distribuição:</w:t>
      </w:r>
    </w:p>
    <w:p w14:paraId="2C98C650" w14:textId="39DF01A8" w:rsidR="00943F68" w:rsidRPr="00696E51" w:rsidRDefault="00436218" w:rsidP="00CD6D78">
      <w:pPr>
        <w:numPr>
          <w:ilvl w:val="1"/>
          <w:numId w:val="5"/>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Produtos produzidos localmente ou que utilizem transporte com baixo impacto ambiental têm menor pegada de carbono.</w:t>
      </w:r>
    </w:p>
    <w:p w14:paraId="179752EC" w14:textId="75318C0F" w:rsidR="00492CCF" w:rsidRPr="00696E51" w:rsidRDefault="00492CCF" w:rsidP="00CD6D78">
      <w:pPr>
        <w:numPr>
          <w:ilvl w:val="1"/>
          <w:numId w:val="5"/>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Priorizar embalagens recicláveis ou biodegradáveis, evitando plásticos de uso único e excessivos.</w:t>
      </w:r>
    </w:p>
    <w:p w14:paraId="7BFCA7FA" w14:textId="47465B59" w:rsidR="00943F68" w:rsidRPr="00696E51" w:rsidRDefault="00445586"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Uso:</w:t>
      </w:r>
    </w:p>
    <w:p w14:paraId="26C51583" w14:textId="7C657A5E" w:rsidR="00943F68" w:rsidRPr="00696E51" w:rsidRDefault="00492CCF" w:rsidP="00CD6D78">
      <w:pPr>
        <w:numPr>
          <w:ilvl w:val="1"/>
          <w:numId w:val="6"/>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lastRenderedPageBreak/>
        <w:t>Considerar o desempenho do papel toalha, já que produtos mais eficientes podem reduzir o consumo (ex.: maior absorção, folhas mais grossas e duráveis).</w:t>
      </w:r>
    </w:p>
    <w:p w14:paraId="71D70772" w14:textId="10A98701" w:rsidR="00943F68" w:rsidRPr="00696E51" w:rsidRDefault="00445586" w:rsidP="00CD6D78">
      <w:pPr>
        <w:numPr>
          <w:ilvl w:val="3"/>
          <w:numId w:val="1"/>
        </w:numPr>
        <w:pBdr>
          <w:top w:val="nil"/>
          <w:left w:val="nil"/>
          <w:bottom w:val="nil"/>
          <w:right w:val="nil"/>
          <w:between w:val="nil"/>
        </w:pBdr>
        <w:tabs>
          <w:tab w:val="left" w:pos="142"/>
        </w:tabs>
        <w:spacing w:line="276" w:lineRule="auto"/>
        <w:ind w:left="0" w:right="-654" w:hanging="647"/>
        <w:jc w:val="both"/>
        <w:rPr>
          <w:rFonts w:eastAsia="Times New Roman" w:cs="Arial"/>
          <w:b/>
          <w:color w:val="000000"/>
          <w:szCs w:val="20"/>
        </w:rPr>
      </w:pPr>
      <w:r w:rsidRPr="00696E51">
        <w:rPr>
          <w:rFonts w:eastAsia="Times New Roman" w:cs="Arial"/>
          <w:b/>
          <w:color w:val="000000"/>
          <w:szCs w:val="20"/>
        </w:rPr>
        <w:t>Destinação final:</w:t>
      </w:r>
    </w:p>
    <w:p w14:paraId="61459DD8" w14:textId="126D92E8" w:rsidR="00943F68" w:rsidRPr="00696E51" w:rsidRDefault="00492CCF" w:rsidP="00CD6D78">
      <w:pPr>
        <w:numPr>
          <w:ilvl w:val="1"/>
          <w:numId w:val="7"/>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Escolha de produtos que podem ser reciclados ou que tenham uma alternativa de descarte adequada (como compostagem ou redução de resíduos).</w:t>
      </w:r>
    </w:p>
    <w:p w14:paraId="00864AFD" w14:textId="77777777" w:rsidR="00492CCF" w:rsidRPr="00696E51" w:rsidRDefault="00492CCF" w:rsidP="00CD6D78">
      <w:pPr>
        <w:pBdr>
          <w:top w:val="nil"/>
          <w:left w:val="nil"/>
          <w:bottom w:val="nil"/>
          <w:right w:val="nil"/>
          <w:between w:val="nil"/>
        </w:pBdr>
        <w:tabs>
          <w:tab w:val="left" w:pos="142"/>
        </w:tabs>
        <w:spacing w:line="276" w:lineRule="auto"/>
        <w:ind w:right="-654"/>
        <w:jc w:val="both"/>
        <w:rPr>
          <w:rFonts w:eastAsia="Times New Roman" w:cs="Arial"/>
          <w:color w:val="000000"/>
          <w:szCs w:val="20"/>
        </w:rPr>
      </w:pPr>
    </w:p>
    <w:p w14:paraId="46C54401" w14:textId="115838C3" w:rsidR="00943F68" w:rsidRPr="00696E51" w:rsidRDefault="00445586" w:rsidP="00CD6D78">
      <w:pPr>
        <w:numPr>
          <w:ilvl w:val="2"/>
          <w:numId w:val="1"/>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Além dos critérios de sustentabilidade eventualmente inseridos na descrição do objeto, devem ser atendidos os seguintes requisitos, que se baseiam no Guia Nacional de Contratações Sustentáveis</w:t>
      </w:r>
      <w:r w:rsidR="00436218" w:rsidRPr="00696E51">
        <w:rPr>
          <w:rFonts w:eastAsia="Times New Roman" w:cs="Arial"/>
          <w:color w:val="000000"/>
          <w:szCs w:val="20"/>
        </w:rPr>
        <w:t xml:space="preserve"> – 7ª edição</w:t>
      </w:r>
      <w:r w:rsidRPr="00696E51">
        <w:rPr>
          <w:rFonts w:eastAsia="Times New Roman" w:cs="Arial"/>
          <w:color w:val="000000"/>
          <w:szCs w:val="20"/>
        </w:rPr>
        <w:t>:</w:t>
      </w:r>
    </w:p>
    <w:p w14:paraId="6CCD41FB" w14:textId="3F22FB66" w:rsidR="00FE6661" w:rsidRPr="00696E51" w:rsidRDefault="00FE6661" w:rsidP="00CD6D78">
      <w:pPr>
        <w:numPr>
          <w:ilvl w:val="1"/>
          <w:numId w:val="8"/>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Instrução Normativa n º 13, de 23 de agosto de 2021 - Regulamenta a obrigação de inscrição no Cadastro Técnico Federal de Atividades Potencialmente Poluidoras e Utilizadoras de Recursos Ambientais.</w:t>
      </w:r>
    </w:p>
    <w:p w14:paraId="30F563C5" w14:textId="401DB161" w:rsidR="00FE6661" w:rsidRPr="00696E51" w:rsidRDefault="00FE6661" w:rsidP="00CD6D78">
      <w:pPr>
        <w:numPr>
          <w:ilvl w:val="1"/>
          <w:numId w:val="8"/>
        </w:numPr>
        <w:pBdr>
          <w:top w:val="nil"/>
          <w:left w:val="nil"/>
          <w:bottom w:val="nil"/>
          <w:right w:val="nil"/>
          <w:between w:val="nil"/>
        </w:pBdr>
        <w:tabs>
          <w:tab w:val="left" w:pos="142"/>
        </w:tabs>
        <w:spacing w:line="276" w:lineRule="auto"/>
        <w:ind w:left="0" w:right="-654"/>
        <w:jc w:val="both"/>
        <w:rPr>
          <w:rFonts w:eastAsia="Times New Roman" w:cs="Arial"/>
          <w:color w:val="000000"/>
          <w:szCs w:val="20"/>
        </w:rPr>
      </w:pPr>
      <w:r w:rsidRPr="00696E51">
        <w:rPr>
          <w:rFonts w:eastAsia="Times New Roman" w:cs="Arial"/>
          <w:color w:val="000000"/>
          <w:szCs w:val="20"/>
        </w:rPr>
        <w:t>Instrução Normativa n. 6, de 27 de janeiro de 2022 - Consolida o Regulamento de Enquadramento de pessoas físicas e jurídicas no Cadastro Técnico Federal de Atividades Potencialmente Poluidoras e Utilizadoras de Recursos Ambientais na Instrução Normativa nº 13, de 23 de agosto de 2021.</w:t>
      </w:r>
    </w:p>
    <w:p w14:paraId="51E58171" w14:textId="77777777" w:rsidR="00943F68" w:rsidRPr="00696E51" w:rsidRDefault="00943F68" w:rsidP="00CD6D78">
      <w:pPr>
        <w:tabs>
          <w:tab w:val="left" w:pos="142"/>
        </w:tabs>
        <w:spacing w:line="276" w:lineRule="auto"/>
        <w:ind w:right="-654"/>
        <w:jc w:val="both"/>
        <w:rPr>
          <w:rFonts w:eastAsia="Times New Roman" w:cs="Arial"/>
          <w:szCs w:val="20"/>
        </w:rPr>
      </w:pPr>
    </w:p>
    <w:p w14:paraId="435A01C6" w14:textId="77777777" w:rsidR="0068578D" w:rsidRPr="001B18C4" w:rsidRDefault="0068578D" w:rsidP="00CD6D78">
      <w:pPr>
        <w:tabs>
          <w:tab w:val="left" w:pos="142"/>
        </w:tabs>
        <w:spacing w:line="276" w:lineRule="auto"/>
        <w:ind w:right="-654"/>
        <w:jc w:val="both"/>
        <w:rPr>
          <w:rFonts w:cs="Arial"/>
          <w:b/>
          <w:bCs/>
          <w:szCs w:val="20"/>
        </w:rPr>
      </w:pPr>
      <w:r w:rsidRPr="001B18C4">
        <w:rPr>
          <w:rFonts w:cs="Arial"/>
          <w:b/>
          <w:bCs/>
          <w:szCs w:val="20"/>
        </w:rPr>
        <w:t>Indicação de marcas ou modelos</w:t>
      </w:r>
    </w:p>
    <w:p w14:paraId="6F02E251" w14:textId="77777777" w:rsidR="0068578D" w:rsidRPr="001B18C4" w:rsidRDefault="0068578D" w:rsidP="00CD6D78">
      <w:pPr>
        <w:tabs>
          <w:tab w:val="left" w:pos="142"/>
        </w:tabs>
        <w:spacing w:line="276" w:lineRule="auto"/>
        <w:ind w:right="-654"/>
        <w:jc w:val="both"/>
        <w:rPr>
          <w:rFonts w:cs="Arial"/>
          <w:szCs w:val="20"/>
        </w:rPr>
      </w:pPr>
      <w:r w:rsidRPr="001B18C4">
        <w:rPr>
          <w:rFonts w:cs="Arial"/>
          <w:szCs w:val="20"/>
        </w:rPr>
        <w:t>Não se aplica.</w:t>
      </w:r>
    </w:p>
    <w:p w14:paraId="5CB13203" w14:textId="77777777" w:rsidR="0068578D" w:rsidRPr="001B18C4" w:rsidRDefault="0068578D" w:rsidP="00CD6D78">
      <w:pPr>
        <w:tabs>
          <w:tab w:val="left" w:pos="142"/>
        </w:tabs>
        <w:spacing w:line="276" w:lineRule="auto"/>
        <w:ind w:right="-654"/>
        <w:jc w:val="both"/>
        <w:rPr>
          <w:rFonts w:cs="Arial"/>
          <w:szCs w:val="20"/>
        </w:rPr>
      </w:pPr>
    </w:p>
    <w:p w14:paraId="14D88F35" w14:textId="77777777" w:rsidR="0068578D" w:rsidRPr="001B18C4" w:rsidRDefault="0068578D" w:rsidP="00CD6D78">
      <w:pPr>
        <w:tabs>
          <w:tab w:val="left" w:pos="142"/>
        </w:tabs>
        <w:spacing w:line="276" w:lineRule="auto"/>
        <w:ind w:right="-654"/>
        <w:jc w:val="both"/>
        <w:rPr>
          <w:rFonts w:cs="Arial"/>
          <w:b/>
          <w:bCs/>
          <w:szCs w:val="20"/>
        </w:rPr>
      </w:pPr>
      <w:r w:rsidRPr="001B18C4">
        <w:rPr>
          <w:rFonts w:cs="Arial"/>
          <w:b/>
          <w:bCs/>
          <w:szCs w:val="20"/>
        </w:rPr>
        <w:t>Da vedação de contratação de marca ou produto</w:t>
      </w:r>
    </w:p>
    <w:p w14:paraId="52FAB03B" w14:textId="77777777" w:rsidR="0068578D" w:rsidRPr="001B18C4" w:rsidRDefault="0068578D" w:rsidP="00CD6D78">
      <w:pPr>
        <w:tabs>
          <w:tab w:val="left" w:pos="142"/>
        </w:tabs>
        <w:spacing w:line="276" w:lineRule="auto"/>
        <w:ind w:right="-654"/>
        <w:jc w:val="both"/>
        <w:rPr>
          <w:rFonts w:cs="Arial"/>
          <w:szCs w:val="20"/>
        </w:rPr>
      </w:pPr>
      <w:r w:rsidRPr="001B18C4">
        <w:rPr>
          <w:rFonts w:cs="Arial"/>
          <w:szCs w:val="20"/>
        </w:rPr>
        <w:t>Não se aplica.</w:t>
      </w:r>
    </w:p>
    <w:p w14:paraId="7647A850" w14:textId="77777777" w:rsidR="0068578D" w:rsidRPr="001B18C4" w:rsidRDefault="0068578D" w:rsidP="00CD6D78">
      <w:pPr>
        <w:tabs>
          <w:tab w:val="left" w:pos="142"/>
        </w:tabs>
        <w:spacing w:line="276" w:lineRule="auto"/>
        <w:ind w:right="-654"/>
        <w:jc w:val="both"/>
        <w:rPr>
          <w:rFonts w:cs="Arial"/>
          <w:b/>
          <w:bCs/>
          <w:szCs w:val="20"/>
        </w:rPr>
      </w:pPr>
    </w:p>
    <w:p w14:paraId="3610FFF2" w14:textId="77777777" w:rsidR="0068578D" w:rsidRPr="00373F0F" w:rsidRDefault="0068578D" w:rsidP="00CD6D78">
      <w:pPr>
        <w:tabs>
          <w:tab w:val="left" w:pos="142"/>
        </w:tabs>
        <w:spacing w:line="276" w:lineRule="auto"/>
        <w:ind w:right="-654"/>
        <w:jc w:val="both"/>
        <w:rPr>
          <w:rFonts w:cs="Arial"/>
          <w:b/>
          <w:bCs/>
          <w:szCs w:val="20"/>
        </w:rPr>
      </w:pPr>
      <w:r w:rsidRPr="00373F0F">
        <w:rPr>
          <w:rFonts w:cs="Arial"/>
          <w:b/>
          <w:bCs/>
          <w:szCs w:val="20"/>
        </w:rPr>
        <w:t>Da exigência de amostra</w:t>
      </w:r>
    </w:p>
    <w:p w14:paraId="7811C5C7" w14:textId="77777777" w:rsidR="00373F0F" w:rsidRDefault="00B1109C" w:rsidP="00CD6D78">
      <w:pPr>
        <w:pStyle w:val="PargrafodaLista"/>
        <w:numPr>
          <w:ilvl w:val="1"/>
          <w:numId w:val="1"/>
        </w:numPr>
        <w:tabs>
          <w:tab w:val="left" w:pos="142"/>
        </w:tabs>
        <w:spacing w:line="276" w:lineRule="auto"/>
        <w:ind w:left="0" w:right="-654"/>
        <w:jc w:val="both"/>
        <w:rPr>
          <w:rFonts w:cs="Arial"/>
          <w:szCs w:val="20"/>
        </w:rPr>
      </w:pPr>
      <w:r w:rsidRPr="00373F0F">
        <w:rPr>
          <w:rFonts w:cs="Arial"/>
          <w:szCs w:val="20"/>
        </w:rPr>
        <w:t xml:space="preserve">Após a fase de lances, o licitante que houver apresentado a melhor proposta será convocado pelo Pregoeiro, via sistema, para apresentar 01 (uma) amostra de cada item em até </w:t>
      </w:r>
      <w:r w:rsidRPr="00373F0F">
        <w:rPr>
          <w:rFonts w:cs="Arial"/>
          <w:szCs w:val="20"/>
          <w:u w:val="single"/>
        </w:rPr>
        <w:t>03 (três) dias úteis</w:t>
      </w:r>
      <w:r w:rsidRPr="00373F0F">
        <w:rPr>
          <w:rFonts w:cs="Arial"/>
          <w:szCs w:val="20"/>
        </w:rPr>
        <w:t>.</w:t>
      </w:r>
    </w:p>
    <w:p w14:paraId="2CFF0AA8" w14:textId="77777777" w:rsidR="00373F0F" w:rsidRDefault="00373F0F" w:rsidP="00CD6D78">
      <w:pPr>
        <w:pStyle w:val="PargrafodaLista"/>
        <w:numPr>
          <w:ilvl w:val="1"/>
          <w:numId w:val="1"/>
        </w:numPr>
        <w:tabs>
          <w:tab w:val="left" w:pos="142"/>
        </w:tabs>
        <w:spacing w:line="276" w:lineRule="auto"/>
        <w:ind w:left="0" w:right="-654"/>
        <w:jc w:val="both"/>
        <w:rPr>
          <w:rFonts w:cs="Arial"/>
          <w:szCs w:val="20"/>
        </w:rPr>
      </w:pPr>
      <w:r w:rsidRPr="00373F0F">
        <w:rPr>
          <w:rFonts w:cs="Arial"/>
          <w:szCs w:val="20"/>
        </w:rPr>
        <w:t>É facultada prorrogação do prazo estabelecido, a partir de solicitação fundamentada no chat pelo interessado, antes de findo o prazo.</w:t>
      </w:r>
    </w:p>
    <w:p w14:paraId="6849E7C8" w14:textId="36D946AE" w:rsidR="00245B53" w:rsidRPr="00245B53" w:rsidRDefault="00245B53" w:rsidP="00CD6D78">
      <w:pPr>
        <w:pStyle w:val="PargrafodaLista"/>
        <w:numPr>
          <w:ilvl w:val="1"/>
          <w:numId w:val="1"/>
        </w:numPr>
        <w:tabs>
          <w:tab w:val="left" w:pos="142"/>
        </w:tabs>
        <w:spacing w:line="276" w:lineRule="auto"/>
        <w:ind w:left="0" w:right="-654"/>
        <w:jc w:val="both"/>
        <w:rPr>
          <w:rFonts w:cs="Arial"/>
          <w:szCs w:val="20"/>
        </w:rPr>
      </w:pPr>
      <w:r w:rsidRPr="00245B53">
        <w:rPr>
          <w:rFonts w:cs="Arial"/>
          <w:szCs w:val="20"/>
        </w:rPr>
        <w:t>No caso de não haver entrega da amostra ou ocorrer atraso na entrega, sem justificativa aceita, ou havendo entrega de amostra fora das especificações previstas, a proposta será recusada.</w:t>
      </w:r>
    </w:p>
    <w:p w14:paraId="55128030" w14:textId="77777777" w:rsidR="00373F0F" w:rsidRPr="00373F0F" w:rsidRDefault="00373F0F" w:rsidP="00CD6D78">
      <w:pPr>
        <w:pStyle w:val="PargrafodaLista"/>
        <w:numPr>
          <w:ilvl w:val="1"/>
          <w:numId w:val="1"/>
        </w:numPr>
        <w:tabs>
          <w:tab w:val="left" w:pos="142"/>
        </w:tabs>
        <w:spacing w:line="276" w:lineRule="auto"/>
        <w:ind w:left="0" w:right="-654"/>
        <w:jc w:val="both"/>
        <w:rPr>
          <w:rFonts w:cs="Arial"/>
          <w:szCs w:val="20"/>
        </w:rPr>
      </w:pPr>
      <w:r w:rsidRPr="00373F0F">
        <w:rPr>
          <w:rFonts w:cs="Arial"/>
          <w:szCs w:val="20"/>
        </w:rPr>
        <w:t>A exigência de apresentação de amostras justifica-se pela necessidade de assegurar a qualidade do produto a ser fornecido, garantindo o atendimento adequado às necessidades institucionais. Oferece um meio prático para garantir que os materiais a serem adquiridos possuam as características necessárias para atender a demanda de forma eficiente e eficaz.</w:t>
      </w:r>
    </w:p>
    <w:p w14:paraId="41CC9FA8" w14:textId="77777777" w:rsidR="00373F0F" w:rsidRPr="00373F0F" w:rsidRDefault="00373F0F" w:rsidP="00CD6D78">
      <w:pPr>
        <w:pStyle w:val="PargrafodaLista"/>
        <w:numPr>
          <w:ilvl w:val="1"/>
          <w:numId w:val="1"/>
        </w:numPr>
        <w:tabs>
          <w:tab w:val="left" w:pos="142"/>
        </w:tabs>
        <w:spacing w:line="276" w:lineRule="auto"/>
        <w:ind w:left="0" w:right="-654"/>
        <w:jc w:val="both"/>
        <w:rPr>
          <w:rFonts w:cs="Arial"/>
          <w:szCs w:val="20"/>
        </w:rPr>
      </w:pPr>
      <w:r w:rsidRPr="00373F0F">
        <w:rPr>
          <w:rFonts w:cs="Arial"/>
          <w:szCs w:val="20"/>
        </w:rPr>
        <w:t>A análise da amostra permite avaliar aspectos sensoriais essenciais, que não podem ser verificados apenas por meio da descrição técnica constante nas propostas. Dessa forma, a exigência visa evitar a aquisição de produtos que, apesar de atenderem formalmente às especificações, possam apresentar qualidade inferior à esperada. Serve ainda como um controle de qualidade prévio para evitar problemas de fornecimento e garantir que o material não apresente falhas durante o uso, o que poderia comprometer o ambiente público.</w:t>
      </w:r>
    </w:p>
    <w:p w14:paraId="6215D149" w14:textId="77777777" w:rsidR="00373F0F" w:rsidRPr="00373F0F" w:rsidRDefault="00373F0F" w:rsidP="00CD6D78">
      <w:pPr>
        <w:pStyle w:val="PargrafodaLista"/>
        <w:numPr>
          <w:ilvl w:val="1"/>
          <w:numId w:val="1"/>
        </w:numPr>
        <w:tabs>
          <w:tab w:val="left" w:pos="142"/>
        </w:tabs>
        <w:spacing w:line="276" w:lineRule="auto"/>
        <w:ind w:left="0" w:right="-654"/>
        <w:jc w:val="both"/>
        <w:rPr>
          <w:rFonts w:cs="Arial"/>
          <w:szCs w:val="20"/>
        </w:rPr>
      </w:pPr>
      <w:r w:rsidRPr="00373F0F">
        <w:rPr>
          <w:rFonts w:cs="Arial"/>
          <w:szCs w:val="20"/>
        </w:rPr>
        <w:t>Além disso, a exigência de amostra contribui para a padronização do fornecimento, reduzindo riscos de entregas com variação de qualidade ao longo da vigência do contrato. Assim, ao garantir que o produto ofertado atende aos padrões desejados antes da adjudicação do contrato, a Administração Pública assegura maior eficiência na aplicação dos recursos públicos, evita desperdícios e reforça o compromisso com a qualidade dos bens adquiridos.</w:t>
      </w:r>
    </w:p>
    <w:p w14:paraId="7D48CCFA" w14:textId="227AF0E7" w:rsidR="00373F0F" w:rsidRDefault="00B1109C" w:rsidP="00CD6D78">
      <w:pPr>
        <w:pStyle w:val="PargrafodaLista"/>
        <w:numPr>
          <w:ilvl w:val="1"/>
          <w:numId w:val="1"/>
        </w:numPr>
        <w:tabs>
          <w:tab w:val="left" w:pos="142"/>
        </w:tabs>
        <w:spacing w:line="276" w:lineRule="auto"/>
        <w:ind w:left="0" w:right="-654"/>
        <w:jc w:val="both"/>
        <w:rPr>
          <w:rFonts w:cs="Arial"/>
          <w:szCs w:val="20"/>
        </w:rPr>
      </w:pPr>
      <w:r w:rsidRPr="00B1109C">
        <w:rPr>
          <w:rFonts w:cs="Arial"/>
          <w:szCs w:val="20"/>
        </w:rPr>
        <w:t xml:space="preserve">As amostras deverão ser </w:t>
      </w:r>
      <w:r w:rsidR="00373F0F">
        <w:rPr>
          <w:rFonts w:cs="Arial"/>
          <w:szCs w:val="20"/>
        </w:rPr>
        <w:t>entregues</w:t>
      </w:r>
      <w:r w:rsidRPr="00B1109C">
        <w:rPr>
          <w:rFonts w:cs="Arial"/>
          <w:szCs w:val="20"/>
        </w:rPr>
        <w:t xml:space="preserve"> na Sede do Coren-RJ,</w:t>
      </w:r>
      <w:r>
        <w:rPr>
          <w:rFonts w:cs="Arial"/>
          <w:szCs w:val="20"/>
        </w:rPr>
        <w:t xml:space="preserve"> ou enviadas por correios (com recebimento programado dentro do prazo de apresentação das amostras – 3 dias úteis)</w:t>
      </w:r>
      <w:r w:rsidRPr="00B1109C">
        <w:rPr>
          <w:rFonts w:cs="Arial"/>
          <w:szCs w:val="20"/>
        </w:rPr>
        <w:t xml:space="preserve"> aos cuidados do Departamento de </w:t>
      </w:r>
      <w:r>
        <w:rPr>
          <w:rFonts w:cs="Arial"/>
          <w:szCs w:val="20"/>
        </w:rPr>
        <w:t>Gestão – Setor de Almoxarifado</w:t>
      </w:r>
      <w:r w:rsidRPr="00B1109C">
        <w:rPr>
          <w:rFonts w:cs="Arial"/>
          <w:szCs w:val="20"/>
        </w:rPr>
        <w:t xml:space="preserve">, </w:t>
      </w:r>
      <w:r w:rsidR="00373F0F">
        <w:rPr>
          <w:rFonts w:cs="Arial"/>
          <w:szCs w:val="20"/>
        </w:rPr>
        <w:t xml:space="preserve">na </w:t>
      </w:r>
      <w:r w:rsidR="00373F0F" w:rsidRPr="00373F0F">
        <w:rPr>
          <w:rFonts w:cs="Arial"/>
          <w:szCs w:val="20"/>
          <w:u w:val="single"/>
        </w:rPr>
        <w:t>Avenida Preside Vargas, 502 – 6º andar – Rio de Janeiro/RJ – CEP 20071-000</w:t>
      </w:r>
      <w:r w:rsidR="00373F0F">
        <w:rPr>
          <w:rFonts w:cs="Arial"/>
          <w:szCs w:val="20"/>
        </w:rPr>
        <w:t>.</w:t>
      </w:r>
    </w:p>
    <w:p w14:paraId="4FFDFE06" w14:textId="77777777" w:rsidR="00B1109C" w:rsidRPr="00B1109C" w:rsidRDefault="00B1109C" w:rsidP="00CD6D78">
      <w:pPr>
        <w:numPr>
          <w:ilvl w:val="1"/>
          <w:numId w:val="1"/>
        </w:numPr>
        <w:tabs>
          <w:tab w:val="left" w:pos="142"/>
        </w:tabs>
        <w:spacing w:line="276" w:lineRule="auto"/>
        <w:ind w:left="0" w:right="-654"/>
        <w:jc w:val="both"/>
        <w:rPr>
          <w:rFonts w:cs="Arial"/>
          <w:szCs w:val="20"/>
        </w:rPr>
      </w:pPr>
      <w:r w:rsidRPr="00B1109C">
        <w:rPr>
          <w:rFonts w:cs="Arial"/>
          <w:szCs w:val="20"/>
        </w:rPr>
        <w:t xml:space="preserve">A análise técnica das amostras ocorrerá em </w:t>
      </w:r>
      <w:r w:rsidRPr="00373F0F">
        <w:rPr>
          <w:rFonts w:cs="Arial"/>
          <w:szCs w:val="20"/>
        </w:rPr>
        <w:t xml:space="preserve">sessão pública, </w:t>
      </w:r>
      <w:r w:rsidRPr="00B1109C">
        <w:rPr>
          <w:rFonts w:cs="Arial"/>
          <w:szCs w:val="20"/>
        </w:rPr>
        <w:t xml:space="preserve">em data e horário a </w:t>
      </w:r>
      <w:proofErr w:type="spellStart"/>
      <w:r w:rsidRPr="00B1109C">
        <w:rPr>
          <w:rFonts w:cs="Arial"/>
          <w:szCs w:val="20"/>
        </w:rPr>
        <w:t>serem</w:t>
      </w:r>
      <w:proofErr w:type="spellEnd"/>
      <w:r w:rsidRPr="00B1109C">
        <w:rPr>
          <w:rFonts w:cs="Arial"/>
          <w:szCs w:val="20"/>
        </w:rPr>
        <w:t xml:space="preserve"> comunicados com antecedência mínima de 24 horas via chat do sistema eletrônico.</w:t>
      </w:r>
    </w:p>
    <w:p w14:paraId="33DB108A" w14:textId="77777777" w:rsidR="00373F0F" w:rsidRDefault="00B1109C" w:rsidP="00CD6D78">
      <w:pPr>
        <w:numPr>
          <w:ilvl w:val="1"/>
          <w:numId w:val="1"/>
        </w:numPr>
        <w:tabs>
          <w:tab w:val="left" w:pos="142"/>
        </w:tabs>
        <w:spacing w:line="276" w:lineRule="auto"/>
        <w:ind w:left="0" w:right="-654"/>
        <w:jc w:val="both"/>
        <w:rPr>
          <w:rFonts w:cs="Arial"/>
          <w:szCs w:val="20"/>
        </w:rPr>
      </w:pPr>
      <w:r w:rsidRPr="00B1109C">
        <w:rPr>
          <w:rFonts w:cs="Arial"/>
          <w:szCs w:val="20"/>
        </w:rPr>
        <w:t>Qualquer interessado ou representante legal das demais licitantes poderá acompanhar a sessão de testes, na condição de observador, sendo-lhe facultado o registro de observações em ata.</w:t>
      </w:r>
    </w:p>
    <w:p w14:paraId="3C67322D" w14:textId="77777777" w:rsidR="00373F0F" w:rsidRPr="00373F0F" w:rsidRDefault="00B1109C" w:rsidP="00CD6D78">
      <w:pPr>
        <w:numPr>
          <w:ilvl w:val="1"/>
          <w:numId w:val="1"/>
        </w:numPr>
        <w:tabs>
          <w:tab w:val="left" w:pos="142"/>
        </w:tabs>
        <w:spacing w:line="276" w:lineRule="auto"/>
        <w:ind w:left="0" w:right="-654"/>
        <w:jc w:val="both"/>
        <w:rPr>
          <w:rFonts w:cs="Arial"/>
          <w:szCs w:val="20"/>
        </w:rPr>
      </w:pPr>
      <w:r w:rsidRPr="00373F0F">
        <w:lastRenderedPageBreak/>
        <w:t>A Administração submeterá as amostras a testes de esforço (resistência úmida para papel toalha) e solubilidade (papel higiênico), podendo haver a destruição parcial ou total dos itens testados, sem direito a ressarcimento por parte do fornecedor.</w:t>
      </w:r>
    </w:p>
    <w:p w14:paraId="11113FF5" w14:textId="1C9469EE" w:rsidR="00B1109C" w:rsidRPr="00373F0F" w:rsidRDefault="00B1109C" w:rsidP="00CD6D78">
      <w:pPr>
        <w:numPr>
          <w:ilvl w:val="1"/>
          <w:numId w:val="1"/>
        </w:numPr>
        <w:tabs>
          <w:tab w:val="left" w:pos="142"/>
        </w:tabs>
        <w:spacing w:line="276" w:lineRule="auto"/>
        <w:ind w:left="0" w:right="-654"/>
        <w:jc w:val="both"/>
        <w:rPr>
          <w:rFonts w:cs="Arial"/>
          <w:szCs w:val="20"/>
        </w:rPr>
      </w:pPr>
      <w:r w:rsidRPr="00373F0F">
        <w:t xml:space="preserve">O resultado da avaliação será documentado por meio do Formulário de Avaliação de Amostras (Anexo </w:t>
      </w:r>
      <w:r w:rsidR="00373F0F">
        <w:t>I</w:t>
      </w:r>
      <w:r w:rsidRPr="00373F0F">
        <w:t>) e anexado aos autos do processo, com a devida publicidade no Portal Nacional de Contratações Públicas (PNCP).</w:t>
      </w:r>
    </w:p>
    <w:p w14:paraId="0BFCD3CC" w14:textId="77777777" w:rsidR="00B1109C" w:rsidRPr="001B18C4" w:rsidRDefault="00B1109C" w:rsidP="00CD6D78">
      <w:pPr>
        <w:tabs>
          <w:tab w:val="left" w:pos="142"/>
        </w:tabs>
        <w:spacing w:line="276" w:lineRule="auto"/>
        <w:ind w:right="-654"/>
        <w:jc w:val="both"/>
        <w:rPr>
          <w:rFonts w:cs="Arial"/>
          <w:szCs w:val="20"/>
        </w:rPr>
      </w:pPr>
    </w:p>
    <w:p w14:paraId="4D813788" w14:textId="77777777" w:rsidR="0068578D" w:rsidRPr="001B18C4" w:rsidRDefault="0068578D" w:rsidP="00CD6D78">
      <w:pPr>
        <w:tabs>
          <w:tab w:val="left" w:pos="142"/>
        </w:tabs>
        <w:spacing w:line="276" w:lineRule="auto"/>
        <w:ind w:right="-654"/>
        <w:jc w:val="both"/>
        <w:rPr>
          <w:rFonts w:cs="Arial"/>
          <w:b/>
          <w:bCs/>
          <w:szCs w:val="20"/>
        </w:rPr>
      </w:pPr>
      <w:r w:rsidRPr="001B18C4">
        <w:rPr>
          <w:rFonts w:cs="Arial"/>
          <w:b/>
          <w:bCs/>
          <w:szCs w:val="20"/>
        </w:rPr>
        <w:t>Da exigência de carta de solidariedade</w:t>
      </w:r>
    </w:p>
    <w:p w14:paraId="713C3C03" w14:textId="77777777" w:rsidR="0068578D" w:rsidRPr="001B18C4" w:rsidRDefault="0068578D" w:rsidP="00CD6D78">
      <w:pPr>
        <w:spacing w:line="276" w:lineRule="auto"/>
        <w:ind w:right="-654"/>
        <w:jc w:val="both"/>
        <w:rPr>
          <w:rFonts w:cs="Arial"/>
          <w:szCs w:val="20"/>
        </w:rPr>
      </w:pPr>
      <w:r w:rsidRPr="001B18C4">
        <w:rPr>
          <w:rFonts w:cs="Arial"/>
          <w:szCs w:val="20"/>
        </w:rPr>
        <w:t>Não se aplica.</w:t>
      </w:r>
    </w:p>
    <w:p w14:paraId="2ED7369A" w14:textId="77777777" w:rsidR="0068578D" w:rsidRPr="001B18C4" w:rsidRDefault="0068578D" w:rsidP="00CD6D78">
      <w:pPr>
        <w:spacing w:line="276" w:lineRule="auto"/>
        <w:ind w:right="-654"/>
        <w:jc w:val="both"/>
        <w:rPr>
          <w:rFonts w:cs="Arial"/>
          <w:szCs w:val="20"/>
        </w:rPr>
      </w:pPr>
    </w:p>
    <w:p w14:paraId="3F456FB7" w14:textId="77777777" w:rsidR="0068578D" w:rsidRDefault="0068578D" w:rsidP="00CD6D78">
      <w:pPr>
        <w:spacing w:line="276" w:lineRule="auto"/>
        <w:ind w:right="-654"/>
        <w:jc w:val="both"/>
        <w:rPr>
          <w:rFonts w:cs="Arial"/>
          <w:b/>
          <w:bCs/>
          <w:szCs w:val="20"/>
        </w:rPr>
      </w:pPr>
      <w:r w:rsidRPr="001B18C4">
        <w:rPr>
          <w:rFonts w:cs="Arial"/>
          <w:b/>
          <w:bCs/>
          <w:szCs w:val="20"/>
        </w:rPr>
        <w:t>Subcontratação</w:t>
      </w:r>
    </w:p>
    <w:p w14:paraId="3E9F8251" w14:textId="31EF2AB0" w:rsidR="0068578D" w:rsidRPr="0068578D" w:rsidRDefault="0068578D" w:rsidP="00CD6D78">
      <w:pPr>
        <w:spacing w:line="276" w:lineRule="auto"/>
        <w:ind w:right="-654"/>
        <w:jc w:val="both"/>
        <w:rPr>
          <w:rFonts w:cs="Arial"/>
          <w:b/>
          <w:bCs/>
          <w:szCs w:val="20"/>
        </w:rPr>
      </w:pPr>
      <w:r w:rsidRPr="0068578D">
        <w:rPr>
          <w:rFonts w:cs="Arial"/>
          <w:szCs w:val="20"/>
        </w:rPr>
        <w:t>Não será admitida a subcontratação do objeto contratual.</w:t>
      </w:r>
    </w:p>
    <w:p w14:paraId="08572270" w14:textId="77777777" w:rsidR="0068578D" w:rsidRPr="001B18C4" w:rsidRDefault="0068578D" w:rsidP="00CD6D78">
      <w:pPr>
        <w:pStyle w:val="PargrafodaLista"/>
        <w:spacing w:line="276" w:lineRule="auto"/>
        <w:ind w:left="716" w:right="-654"/>
        <w:jc w:val="both"/>
        <w:rPr>
          <w:rFonts w:cs="Arial"/>
          <w:szCs w:val="20"/>
        </w:rPr>
      </w:pPr>
    </w:p>
    <w:p w14:paraId="11D0E155" w14:textId="77777777" w:rsidR="0068578D" w:rsidRPr="001B18C4" w:rsidRDefault="0068578D" w:rsidP="00CD6D78">
      <w:pPr>
        <w:spacing w:line="276" w:lineRule="auto"/>
        <w:ind w:right="-654"/>
        <w:jc w:val="both"/>
        <w:rPr>
          <w:rFonts w:cs="Arial"/>
          <w:b/>
          <w:bCs/>
          <w:szCs w:val="20"/>
        </w:rPr>
      </w:pPr>
      <w:r w:rsidRPr="001B18C4">
        <w:rPr>
          <w:rFonts w:cs="Arial"/>
          <w:b/>
          <w:bCs/>
          <w:szCs w:val="20"/>
        </w:rPr>
        <w:t>Garantia da contratação</w:t>
      </w:r>
    </w:p>
    <w:p w14:paraId="156127AA" w14:textId="77777777" w:rsidR="0068578D" w:rsidRPr="0068578D" w:rsidRDefault="0068578D" w:rsidP="00CD6D78">
      <w:pPr>
        <w:numPr>
          <w:ilvl w:val="1"/>
          <w:numId w:val="0"/>
        </w:numPr>
        <w:ind w:right="-654"/>
        <w:rPr>
          <w:rFonts w:cs="Arial"/>
          <w:szCs w:val="20"/>
        </w:rPr>
      </w:pPr>
      <w:r w:rsidRPr="0068578D">
        <w:rPr>
          <w:rFonts w:cs="Arial"/>
          <w:szCs w:val="20"/>
        </w:rPr>
        <w:t xml:space="preserve">Não haverá exigência da garantia da contratação dos art. 96 e seguintes da Lei nº 14.133, de 2021, por se tratar de </w:t>
      </w:r>
      <w:bookmarkStart w:id="7" w:name="_Hlk200547525"/>
      <w:r w:rsidRPr="0068578D">
        <w:rPr>
          <w:rFonts w:cs="Arial"/>
          <w:szCs w:val="20"/>
        </w:rPr>
        <w:t>aquisição pontual, de baixa complexidade</w:t>
      </w:r>
      <w:bookmarkEnd w:id="7"/>
      <w:r w:rsidRPr="0068578D">
        <w:rPr>
          <w:rFonts w:cs="Arial"/>
          <w:szCs w:val="20"/>
        </w:rPr>
        <w:t>.</w:t>
      </w:r>
    </w:p>
    <w:p w14:paraId="4B3B578F" w14:textId="77777777" w:rsidR="0068578D" w:rsidRPr="001B18C4" w:rsidRDefault="0068578D" w:rsidP="00CD6D78">
      <w:pPr>
        <w:spacing w:line="276" w:lineRule="auto"/>
        <w:ind w:right="-654"/>
        <w:jc w:val="both"/>
        <w:rPr>
          <w:rFonts w:cs="Arial"/>
          <w:szCs w:val="20"/>
        </w:rPr>
      </w:pPr>
    </w:p>
    <w:p w14:paraId="3E9AE8A2" w14:textId="77777777" w:rsidR="0068578D" w:rsidRPr="001B18C4" w:rsidRDefault="0068578D" w:rsidP="00CD6D78">
      <w:pPr>
        <w:spacing w:line="276" w:lineRule="auto"/>
        <w:ind w:right="-654"/>
        <w:jc w:val="both"/>
        <w:rPr>
          <w:rFonts w:cs="Arial"/>
          <w:b/>
          <w:bCs/>
          <w:szCs w:val="20"/>
        </w:rPr>
      </w:pPr>
      <w:r w:rsidRPr="001B18C4">
        <w:rPr>
          <w:rFonts w:cs="Arial"/>
          <w:b/>
          <w:bCs/>
          <w:szCs w:val="20"/>
        </w:rPr>
        <w:t>Reserva de cotas para microempresas e empresas de pequeno porte</w:t>
      </w:r>
    </w:p>
    <w:p w14:paraId="57DB66F7" w14:textId="77777777" w:rsidR="0068578D" w:rsidRPr="001B18C4" w:rsidRDefault="0068578D" w:rsidP="00CD6D78">
      <w:pPr>
        <w:spacing w:line="276" w:lineRule="auto"/>
        <w:ind w:right="-654"/>
        <w:jc w:val="both"/>
        <w:rPr>
          <w:rFonts w:cs="Arial"/>
          <w:szCs w:val="20"/>
        </w:rPr>
      </w:pPr>
      <w:r w:rsidRPr="001B18C4">
        <w:rPr>
          <w:rFonts w:cs="Arial"/>
          <w:szCs w:val="20"/>
        </w:rPr>
        <w:t>Não se aplica.</w:t>
      </w:r>
    </w:p>
    <w:p w14:paraId="170A02F3" w14:textId="77777777" w:rsidR="0068578D" w:rsidRPr="001B18C4" w:rsidRDefault="0068578D" w:rsidP="00CD6D78">
      <w:pPr>
        <w:spacing w:line="276" w:lineRule="auto"/>
        <w:ind w:right="-654"/>
        <w:jc w:val="both"/>
        <w:rPr>
          <w:rFonts w:cs="Arial"/>
          <w:szCs w:val="20"/>
        </w:rPr>
      </w:pPr>
    </w:p>
    <w:p w14:paraId="761FE95C" w14:textId="77777777" w:rsidR="0068578D" w:rsidRPr="001B18C4" w:rsidRDefault="0068578D" w:rsidP="00CD6D78">
      <w:pPr>
        <w:spacing w:line="276" w:lineRule="auto"/>
        <w:ind w:right="-654"/>
        <w:jc w:val="both"/>
        <w:rPr>
          <w:rFonts w:cs="Arial"/>
          <w:b/>
          <w:bCs/>
          <w:szCs w:val="20"/>
        </w:rPr>
      </w:pPr>
      <w:r w:rsidRPr="001B18C4">
        <w:rPr>
          <w:rFonts w:cs="Arial"/>
          <w:b/>
          <w:bCs/>
          <w:szCs w:val="20"/>
        </w:rPr>
        <w:t>Margem de Preferência</w:t>
      </w:r>
    </w:p>
    <w:p w14:paraId="41485A65" w14:textId="77777777" w:rsidR="0068578D" w:rsidRPr="001B18C4" w:rsidRDefault="0068578D" w:rsidP="00CD6D78">
      <w:pPr>
        <w:spacing w:line="276" w:lineRule="auto"/>
        <w:ind w:right="-654"/>
        <w:jc w:val="both"/>
        <w:rPr>
          <w:rFonts w:cs="Arial"/>
          <w:szCs w:val="20"/>
        </w:rPr>
      </w:pPr>
      <w:r w:rsidRPr="001B18C4">
        <w:rPr>
          <w:rFonts w:cs="Arial"/>
          <w:szCs w:val="20"/>
        </w:rPr>
        <w:t>Não se aplica.</w:t>
      </w:r>
    </w:p>
    <w:p w14:paraId="0FC0A4CB" w14:textId="6CF6D532" w:rsidR="0068578D" w:rsidRPr="001B18C4" w:rsidRDefault="0068578D" w:rsidP="00CD6D78">
      <w:pPr>
        <w:pStyle w:val="Nivel1"/>
        <w:ind w:right="-654"/>
        <w:rPr>
          <w:color w:val="auto"/>
        </w:rPr>
      </w:pPr>
      <w:r w:rsidRPr="001B18C4">
        <w:rPr>
          <w:color w:val="auto"/>
        </w:rPr>
        <w:t>MODELO DE EXECUÇÃO DO OBJETO</w:t>
      </w:r>
    </w:p>
    <w:p w14:paraId="6C7EB9E3" w14:textId="77777777" w:rsidR="0068578D" w:rsidRPr="001B18C4" w:rsidRDefault="0068578D" w:rsidP="00CD6D78">
      <w:pPr>
        <w:spacing w:line="276" w:lineRule="auto"/>
        <w:ind w:right="-654"/>
        <w:jc w:val="both"/>
        <w:rPr>
          <w:rFonts w:cs="Arial"/>
          <w:b/>
          <w:bCs/>
          <w:szCs w:val="20"/>
        </w:rPr>
      </w:pPr>
      <w:r w:rsidRPr="001B18C4">
        <w:rPr>
          <w:rFonts w:cs="Arial"/>
          <w:b/>
          <w:bCs/>
          <w:szCs w:val="20"/>
        </w:rPr>
        <w:t>Condições de Entrega</w:t>
      </w:r>
    </w:p>
    <w:p w14:paraId="3AA229F9" w14:textId="77777777" w:rsidR="0068578D" w:rsidRPr="00993570" w:rsidRDefault="0068578D" w:rsidP="00CD6D78">
      <w:pPr>
        <w:pStyle w:val="PargrafodaLista"/>
        <w:numPr>
          <w:ilvl w:val="1"/>
          <w:numId w:val="1"/>
        </w:numPr>
        <w:spacing w:line="276" w:lineRule="auto"/>
        <w:ind w:right="-654"/>
        <w:jc w:val="both"/>
        <w:rPr>
          <w:rFonts w:cs="Arial"/>
          <w:szCs w:val="20"/>
        </w:rPr>
      </w:pPr>
      <w:r w:rsidRPr="00993570">
        <w:rPr>
          <w:rFonts w:cs="Arial"/>
          <w:szCs w:val="20"/>
        </w:rPr>
        <w:t xml:space="preserve">O prazo de entrega dos bens é de </w:t>
      </w:r>
      <w:r>
        <w:rPr>
          <w:rFonts w:cs="Arial"/>
          <w:szCs w:val="20"/>
        </w:rPr>
        <w:t>05</w:t>
      </w:r>
      <w:r w:rsidRPr="00993570">
        <w:rPr>
          <w:rFonts w:cs="Arial"/>
          <w:szCs w:val="20"/>
        </w:rPr>
        <w:t xml:space="preserve"> (</w:t>
      </w:r>
      <w:r>
        <w:rPr>
          <w:rFonts w:cs="Arial"/>
          <w:szCs w:val="20"/>
        </w:rPr>
        <w:t>cinco</w:t>
      </w:r>
      <w:r w:rsidRPr="00993570">
        <w:rPr>
          <w:rFonts w:cs="Arial"/>
          <w:szCs w:val="20"/>
        </w:rPr>
        <w:t xml:space="preserve">) dias úteis, contados da solicitação do fiscal. </w:t>
      </w:r>
    </w:p>
    <w:p w14:paraId="7A3105A1" w14:textId="77777777" w:rsidR="0068578D" w:rsidRPr="00993570" w:rsidRDefault="0068578D" w:rsidP="00CD6D78">
      <w:pPr>
        <w:pStyle w:val="PargrafodaLista"/>
        <w:numPr>
          <w:ilvl w:val="1"/>
          <w:numId w:val="1"/>
        </w:numPr>
        <w:spacing w:line="276" w:lineRule="auto"/>
        <w:ind w:right="-654"/>
        <w:jc w:val="both"/>
        <w:rPr>
          <w:rFonts w:cs="Arial"/>
          <w:szCs w:val="20"/>
        </w:rPr>
      </w:pPr>
      <w:r w:rsidRPr="00993570">
        <w:rPr>
          <w:rFonts w:cs="Arial"/>
          <w:szCs w:val="20"/>
        </w:rPr>
        <w:t xml:space="preserve">Caso não seja possível a entrega na data assinalada, a empresa deverá comunicar as razões respectivas com pelo menos </w:t>
      </w:r>
      <w:r>
        <w:rPr>
          <w:rFonts w:cs="Arial"/>
          <w:szCs w:val="20"/>
        </w:rPr>
        <w:t>02</w:t>
      </w:r>
      <w:r w:rsidRPr="00993570">
        <w:rPr>
          <w:rFonts w:cs="Arial"/>
          <w:szCs w:val="20"/>
        </w:rPr>
        <w:t xml:space="preserve"> (</w:t>
      </w:r>
      <w:r>
        <w:rPr>
          <w:rFonts w:cs="Arial"/>
          <w:szCs w:val="20"/>
        </w:rPr>
        <w:t>dois</w:t>
      </w:r>
      <w:r w:rsidRPr="00993570">
        <w:rPr>
          <w:rFonts w:cs="Arial"/>
          <w:szCs w:val="20"/>
        </w:rPr>
        <w:t>) dias de antecedência para que qualquer pleito de prorrogação de prazo seja analisado, ressalvadas situações de caso fortuito e força maior.</w:t>
      </w:r>
    </w:p>
    <w:p w14:paraId="45B1D8F7" w14:textId="77777777" w:rsidR="0068578D" w:rsidRPr="00993570" w:rsidRDefault="0068578D" w:rsidP="00CD6D78">
      <w:pPr>
        <w:pStyle w:val="PargrafodaLista"/>
        <w:numPr>
          <w:ilvl w:val="1"/>
          <w:numId w:val="1"/>
        </w:numPr>
        <w:spacing w:line="276" w:lineRule="auto"/>
        <w:ind w:right="-654"/>
        <w:jc w:val="both"/>
        <w:rPr>
          <w:rFonts w:cs="Arial"/>
          <w:szCs w:val="20"/>
        </w:rPr>
      </w:pPr>
      <w:r w:rsidRPr="00993570">
        <w:rPr>
          <w:rFonts w:cs="Arial"/>
          <w:szCs w:val="20"/>
        </w:rPr>
        <w:t>Os bens poderão ser rejeitados, no todo ou em parte, quando em desacordo com as especificações constantes neste Termo de Referência e na proposta e quando for constatada baixa qualidade do insumo, não atendendo a sua finalidade, devendo ser substituídos no prazo de 10 (dez) dias, a contar da notificação da contratada, às suas custas, sem prejuízo da aplicação das penalidades.</w:t>
      </w:r>
    </w:p>
    <w:p w14:paraId="52DD4FB9" w14:textId="59E0F870" w:rsidR="0068578D" w:rsidRPr="00993570" w:rsidRDefault="0068578D" w:rsidP="00CD6D78">
      <w:pPr>
        <w:pStyle w:val="PargrafodaLista"/>
        <w:numPr>
          <w:ilvl w:val="1"/>
          <w:numId w:val="1"/>
        </w:numPr>
        <w:spacing w:line="276" w:lineRule="auto"/>
        <w:ind w:right="-654"/>
        <w:jc w:val="both"/>
        <w:rPr>
          <w:rFonts w:cs="Arial"/>
          <w:szCs w:val="20"/>
        </w:rPr>
      </w:pPr>
      <w:r w:rsidRPr="00993570">
        <w:rPr>
          <w:rFonts w:cs="Arial"/>
          <w:szCs w:val="20"/>
        </w:rPr>
        <w:t xml:space="preserve">Os bens deverão ser entregues no seguinte endereço Avenida Presidente Vargas, nº 502, </w:t>
      </w:r>
      <w:r>
        <w:rPr>
          <w:rFonts w:cs="Arial"/>
          <w:szCs w:val="20"/>
        </w:rPr>
        <w:t>6</w:t>
      </w:r>
      <w:r w:rsidRPr="00993570">
        <w:rPr>
          <w:rFonts w:cs="Arial"/>
          <w:szCs w:val="20"/>
        </w:rPr>
        <w:t xml:space="preserve">º andar - Centro – Rio de Janeiro/RJ – </w:t>
      </w:r>
      <w:r>
        <w:rPr>
          <w:rFonts w:cs="Arial"/>
          <w:szCs w:val="20"/>
        </w:rPr>
        <w:t>Almoxarifado</w:t>
      </w:r>
      <w:r w:rsidRPr="00993570">
        <w:rPr>
          <w:rFonts w:cs="Arial"/>
          <w:szCs w:val="20"/>
        </w:rPr>
        <w:t>.</w:t>
      </w:r>
    </w:p>
    <w:p w14:paraId="0F485DCD" w14:textId="77777777" w:rsidR="0068578D" w:rsidRDefault="0068578D" w:rsidP="00CD6D78">
      <w:pPr>
        <w:ind w:right="-654"/>
        <w:rPr>
          <w:rFonts w:cs="Arial"/>
          <w:b/>
          <w:bCs/>
          <w:szCs w:val="20"/>
        </w:rPr>
      </w:pPr>
    </w:p>
    <w:p w14:paraId="66434308" w14:textId="77777777" w:rsidR="0068578D" w:rsidRPr="001B18C4" w:rsidRDefault="0068578D" w:rsidP="00CD6D78">
      <w:pPr>
        <w:ind w:right="-654"/>
        <w:rPr>
          <w:rFonts w:cs="Arial"/>
          <w:b/>
          <w:bCs/>
          <w:szCs w:val="20"/>
        </w:rPr>
      </w:pPr>
      <w:r w:rsidRPr="001B18C4">
        <w:rPr>
          <w:rFonts w:cs="Arial"/>
          <w:b/>
          <w:bCs/>
          <w:szCs w:val="20"/>
        </w:rPr>
        <w:t>Garantia, manutenção e assistência técnica</w:t>
      </w:r>
    </w:p>
    <w:p w14:paraId="3D6F87A3" w14:textId="1433706F" w:rsidR="0068578D" w:rsidRPr="0068578D" w:rsidRDefault="0068578D" w:rsidP="00CD6D78">
      <w:pPr>
        <w:numPr>
          <w:ilvl w:val="1"/>
          <w:numId w:val="0"/>
        </w:numPr>
        <w:spacing w:line="276" w:lineRule="auto"/>
        <w:ind w:right="-654"/>
        <w:jc w:val="both"/>
        <w:rPr>
          <w:rFonts w:cs="Arial"/>
          <w:szCs w:val="20"/>
        </w:rPr>
      </w:pPr>
      <w:r w:rsidRPr="0068578D">
        <w:rPr>
          <w:rFonts w:cs="Arial"/>
          <w:szCs w:val="20"/>
        </w:rPr>
        <w:t>Não se aplica</w:t>
      </w:r>
      <w:r>
        <w:rPr>
          <w:rFonts w:cs="Arial"/>
          <w:szCs w:val="20"/>
        </w:rPr>
        <w:t>.</w:t>
      </w:r>
    </w:p>
    <w:p w14:paraId="7AB34A1C" w14:textId="77777777" w:rsidR="0068578D" w:rsidRPr="001B18C4" w:rsidRDefault="0068578D" w:rsidP="00CD6D78">
      <w:pPr>
        <w:pStyle w:val="Nivel1"/>
        <w:ind w:right="-654"/>
        <w:rPr>
          <w:color w:val="auto"/>
        </w:rPr>
      </w:pPr>
      <w:r w:rsidRPr="001B18C4">
        <w:rPr>
          <w:color w:val="auto"/>
        </w:rPr>
        <w:t>MODELO DE GESTÃO DO CONTRATO</w:t>
      </w:r>
    </w:p>
    <w:p w14:paraId="4B2F0277" w14:textId="29010E0C" w:rsidR="0068578D" w:rsidRPr="0068578D" w:rsidRDefault="0068578D" w:rsidP="00CD6D78">
      <w:pPr>
        <w:pStyle w:val="PargrafodaLista"/>
        <w:numPr>
          <w:ilvl w:val="1"/>
          <w:numId w:val="1"/>
        </w:numPr>
        <w:spacing w:line="276" w:lineRule="auto"/>
        <w:ind w:right="-654"/>
        <w:jc w:val="both"/>
        <w:rPr>
          <w:rFonts w:cs="Arial"/>
          <w:szCs w:val="20"/>
        </w:rPr>
      </w:pPr>
      <w:r w:rsidRPr="0068578D">
        <w:rPr>
          <w:rFonts w:cs="Arial"/>
          <w:szCs w:val="20"/>
        </w:rPr>
        <w:t>O contrato deverá ser executado fielmente pelas partes, de acordo com as cláusulas avençadas e as normas da Lei nº 14.133, de 2021, e cada parte responderá pelas consequências de sua inexecução total ou parcial.</w:t>
      </w:r>
    </w:p>
    <w:p w14:paraId="657E7774"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Em caso de impedimento, ordem de paralisação ou suspensão do contrato, o cronograma de execução será prorrogado automaticamente pelo tempo correspondente, anotadas tais circunstâncias mediante simples apostila.</w:t>
      </w:r>
    </w:p>
    <w:p w14:paraId="3FB99061"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lastRenderedPageBreak/>
        <w:t>As comunicações entre o órgão ou entidade e a contratada devem ser realizadas por escrito sempre que o ato exigir tal formalidade, admitindo-se o uso de mensagem eletrônica para esse fim.</w:t>
      </w:r>
    </w:p>
    <w:p w14:paraId="4CE4C103"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O órgão ou entidade poderá convocar representante da empresa para adoção de providências que devam ser cumpridas de imediato.</w:t>
      </w:r>
    </w:p>
    <w:p w14:paraId="7ECD7FE1"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CAFDB3E" w14:textId="77777777" w:rsidR="0068578D" w:rsidRPr="001B18C4" w:rsidRDefault="0068578D" w:rsidP="00CD6D78">
      <w:pPr>
        <w:spacing w:line="276" w:lineRule="auto"/>
        <w:ind w:right="-654"/>
        <w:jc w:val="both"/>
        <w:rPr>
          <w:rFonts w:cs="Arial"/>
          <w:szCs w:val="20"/>
        </w:rPr>
      </w:pPr>
    </w:p>
    <w:p w14:paraId="717AA0C7" w14:textId="77777777" w:rsidR="0068578D" w:rsidRPr="001B18C4" w:rsidRDefault="0068578D" w:rsidP="00CD6D78">
      <w:pPr>
        <w:spacing w:line="276" w:lineRule="auto"/>
        <w:ind w:right="-654"/>
        <w:jc w:val="both"/>
        <w:rPr>
          <w:rFonts w:cs="Arial"/>
          <w:b/>
          <w:bCs/>
          <w:szCs w:val="20"/>
        </w:rPr>
      </w:pPr>
      <w:r w:rsidRPr="001B18C4">
        <w:rPr>
          <w:rFonts w:cs="Arial"/>
          <w:b/>
          <w:bCs/>
          <w:szCs w:val="20"/>
        </w:rPr>
        <w:t>Fiscalização</w:t>
      </w:r>
    </w:p>
    <w:p w14:paraId="0876E889"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A execução do contrato deverá ser acompanhada e fiscalizada pelo(s) fiscal(</w:t>
      </w:r>
      <w:proofErr w:type="spellStart"/>
      <w:r w:rsidRPr="001B18C4">
        <w:rPr>
          <w:rFonts w:cs="Arial"/>
          <w:szCs w:val="20"/>
        </w:rPr>
        <w:t>is</w:t>
      </w:r>
      <w:proofErr w:type="spellEnd"/>
      <w:r w:rsidRPr="001B18C4">
        <w:rPr>
          <w:rFonts w:cs="Arial"/>
          <w:szCs w:val="20"/>
        </w:rPr>
        <w:t>) do contrato, ou pelos respectivos substitutos.</w:t>
      </w:r>
    </w:p>
    <w:p w14:paraId="54C37528" w14:textId="77777777" w:rsidR="0068578D" w:rsidRPr="001B18C4" w:rsidRDefault="0068578D" w:rsidP="00CD6D78">
      <w:pPr>
        <w:spacing w:line="276" w:lineRule="auto"/>
        <w:ind w:right="-654"/>
        <w:jc w:val="both"/>
        <w:rPr>
          <w:rFonts w:cs="Arial"/>
          <w:szCs w:val="20"/>
        </w:rPr>
      </w:pPr>
    </w:p>
    <w:p w14:paraId="697271DF" w14:textId="77777777" w:rsidR="0068578D" w:rsidRPr="001B18C4" w:rsidRDefault="0068578D" w:rsidP="00CD6D78">
      <w:pPr>
        <w:spacing w:line="276" w:lineRule="auto"/>
        <w:ind w:right="-654"/>
        <w:jc w:val="both"/>
        <w:rPr>
          <w:rFonts w:cs="Arial"/>
          <w:b/>
          <w:bCs/>
          <w:szCs w:val="20"/>
        </w:rPr>
      </w:pPr>
      <w:r w:rsidRPr="001B18C4">
        <w:rPr>
          <w:rFonts w:cs="Arial"/>
          <w:b/>
          <w:bCs/>
          <w:szCs w:val="20"/>
        </w:rPr>
        <w:t>Fiscalização Técnica</w:t>
      </w:r>
    </w:p>
    <w:p w14:paraId="668758E4"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O fiscal técnico do contrato acompanhará a execução do contrato, para que sejam cumpridas todas as condições estabelecidas no contrato, de modo a assegurar os melhores resultados para a Administração.</w:t>
      </w:r>
    </w:p>
    <w:p w14:paraId="716A1DB5"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O fiscal técnico do contrato anotará no histórico de gerenciamento do contrato todas as ocorrências relacionadas à execução do contrato, com a descrição do que for necessário para a regularização das faltas ou dos defeitos observados.</w:t>
      </w:r>
    </w:p>
    <w:p w14:paraId="0F02A4C3"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Identificada qualquer inexatidão ou irregularidade, o fiscal técnico do contrato emitirá notificações para a correção da execução do contrato, determinando prazo para a correção.</w:t>
      </w:r>
    </w:p>
    <w:p w14:paraId="737797FD"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O fiscal técnico do contrato informará ao gestor do contato, em tempo hábil, a situação que demandar decisão ou adoção de medidas que ultrapassem sua competência, para que adote as medidas necessárias e saneadoras, se for o caso.</w:t>
      </w:r>
    </w:p>
    <w:p w14:paraId="4E0ECC3B"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No caso de ocorrências que possam inviabilizar a execução do contrato nas datas aprazadas, o fiscal técnico do contrato comunicará o fato imediatamente ao gestor do contrato.</w:t>
      </w:r>
    </w:p>
    <w:p w14:paraId="28BDCF13"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O fiscal técnico do contrato comunicará ao gestor do contrato, em tempo hábil, o término do contrato sob sua responsabilidade, com vistas à renovação tempestiva ou à prorrogação contratual.</w:t>
      </w:r>
    </w:p>
    <w:p w14:paraId="14BDC500" w14:textId="77777777" w:rsidR="0068578D" w:rsidRPr="001B18C4" w:rsidRDefault="0068578D" w:rsidP="00CD6D78">
      <w:pPr>
        <w:pStyle w:val="PargrafodaLista"/>
        <w:spacing w:line="276" w:lineRule="auto"/>
        <w:ind w:left="716" w:right="-654"/>
        <w:jc w:val="both"/>
        <w:rPr>
          <w:rFonts w:cs="Arial"/>
          <w:szCs w:val="20"/>
        </w:rPr>
      </w:pPr>
    </w:p>
    <w:p w14:paraId="4F3B5436" w14:textId="77777777" w:rsidR="0068578D" w:rsidRPr="001B18C4" w:rsidRDefault="0068578D" w:rsidP="00CD6D78">
      <w:pPr>
        <w:spacing w:line="276" w:lineRule="auto"/>
        <w:ind w:right="-654"/>
        <w:jc w:val="both"/>
        <w:rPr>
          <w:rFonts w:cs="Arial"/>
          <w:b/>
          <w:bCs/>
          <w:szCs w:val="20"/>
        </w:rPr>
      </w:pPr>
      <w:r w:rsidRPr="001B18C4">
        <w:rPr>
          <w:rFonts w:cs="Arial"/>
          <w:b/>
          <w:bCs/>
          <w:szCs w:val="20"/>
        </w:rPr>
        <w:t>Fiscalização administrativa</w:t>
      </w:r>
    </w:p>
    <w:p w14:paraId="321A72D6"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B43FB4"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0CFCAC91" w14:textId="77777777"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p>
    <w:p w14:paraId="5474F7CA" w14:textId="77777777" w:rsidR="0068578D" w:rsidRPr="001B18C4" w:rsidRDefault="0068578D" w:rsidP="00CD6D78">
      <w:pPr>
        <w:spacing w:line="276" w:lineRule="auto"/>
        <w:ind w:right="-654"/>
        <w:jc w:val="both"/>
        <w:rPr>
          <w:rFonts w:cs="Arial"/>
          <w:szCs w:val="20"/>
        </w:rPr>
      </w:pPr>
    </w:p>
    <w:p w14:paraId="2652D44E" w14:textId="77777777" w:rsidR="0068578D" w:rsidRPr="001B18C4" w:rsidRDefault="0068578D" w:rsidP="00CD6D78">
      <w:pPr>
        <w:spacing w:line="276" w:lineRule="auto"/>
        <w:ind w:right="-654"/>
        <w:jc w:val="both"/>
        <w:rPr>
          <w:rFonts w:cs="Arial"/>
          <w:b/>
          <w:bCs/>
          <w:szCs w:val="20"/>
        </w:rPr>
      </w:pPr>
      <w:r w:rsidRPr="001B18C4">
        <w:rPr>
          <w:rFonts w:cs="Arial"/>
          <w:b/>
          <w:bCs/>
          <w:szCs w:val="20"/>
        </w:rPr>
        <w:t>Gestor do Contrato</w:t>
      </w:r>
    </w:p>
    <w:p w14:paraId="75FEEE17" w14:textId="77777777" w:rsidR="0068578D" w:rsidRDefault="0068578D" w:rsidP="00CD6D78">
      <w:pPr>
        <w:pStyle w:val="PargrafodaLista"/>
        <w:numPr>
          <w:ilvl w:val="1"/>
          <w:numId w:val="1"/>
        </w:numPr>
        <w:spacing w:line="276" w:lineRule="auto"/>
        <w:ind w:right="-654"/>
        <w:jc w:val="both"/>
        <w:rPr>
          <w:rFonts w:cs="Arial"/>
          <w:szCs w:val="20"/>
        </w:rPr>
      </w:pPr>
      <w:r w:rsidRPr="001B18C4">
        <w:rPr>
          <w:rFonts w:cs="Arial"/>
          <w:szCs w:val="20"/>
        </w:rPr>
        <w:t>Cabe ao gestor do contrato:</w:t>
      </w:r>
    </w:p>
    <w:p w14:paraId="7DCA4B43" w14:textId="63A96E72" w:rsidR="0068578D" w:rsidRPr="0068578D" w:rsidRDefault="0068578D" w:rsidP="00CD6D78">
      <w:pPr>
        <w:pStyle w:val="PargrafodaLista"/>
        <w:numPr>
          <w:ilvl w:val="2"/>
          <w:numId w:val="1"/>
        </w:numPr>
        <w:spacing w:line="276" w:lineRule="auto"/>
        <w:ind w:right="-654"/>
        <w:jc w:val="both"/>
        <w:rPr>
          <w:rFonts w:cs="Arial"/>
          <w:szCs w:val="20"/>
        </w:rPr>
      </w:pPr>
      <w:r w:rsidRPr="0068578D">
        <w:rPr>
          <w:rFonts w:cs="Arial"/>
          <w:szCs w:val="20"/>
        </w:rPr>
        <w:t xml:space="preserve">coordenar a atualização do processo de acompanhamento e fiscalização do contrato contendo todos os registros formais da execução no histórico de gerenciamento do contrato, a </w:t>
      </w:r>
      <w:r w:rsidRPr="0068578D">
        <w:rPr>
          <w:rFonts w:cs="Arial"/>
          <w:szCs w:val="20"/>
        </w:rPr>
        <w:lastRenderedPageBreak/>
        <w:t>exemplo da ordem de serviço, do registro de ocorrências, das alterações e das prorrogações contratuais, elaborando relatório com vistas à verificação da necessidade de adequações do contrato para fins de atendimento da finalidade da administração.</w:t>
      </w:r>
    </w:p>
    <w:p w14:paraId="54B646B2" w14:textId="77777777" w:rsidR="0068578D" w:rsidRPr="001B18C4" w:rsidRDefault="0068578D" w:rsidP="00CD6D78">
      <w:pPr>
        <w:pStyle w:val="PargrafodaLista"/>
        <w:numPr>
          <w:ilvl w:val="2"/>
          <w:numId w:val="1"/>
        </w:numPr>
        <w:spacing w:line="276" w:lineRule="auto"/>
        <w:ind w:right="-654"/>
        <w:jc w:val="both"/>
        <w:rPr>
          <w:rFonts w:cs="Arial"/>
          <w:szCs w:val="20"/>
        </w:rPr>
      </w:pPr>
      <w:r w:rsidRPr="001B18C4">
        <w:rPr>
          <w:rFonts w:cs="Arial"/>
          <w:szCs w:val="20"/>
        </w:rPr>
        <w:t>acompanhar os registros realizados pelos fiscais do contrato, de todas as ocorrências relacionadas à execução do contrato e as medidas adotadas, informando, se for o caso, à autoridade superior àquelas que ultrapassarem a sua competência.</w:t>
      </w:r>
    </w:p>
    <w:p w14:paraId="6FC2F028" w14:textId="77777777" w:rsidR="0068578D" w:rsidRPr="001B18C4" w:rsidRDefault="0068578D" w:rsidP="00CD6D78">
      <w:pPr>
        <w:pStyle w:val="PargrafodaLista"/>
        <w:numPr>
          <w:ilvl w:val="2"/>
          <w:numId w:val="1"/>
        </w:numPr>
        <w:spacing w:line="276" w:lineRule="auto"/>
        <w:ind w:right="-654"/>
        <w:jc w:val="both"/>
        <w:rPr>
          <w:rFonts w:cs="Arial"/>
          <w:szCs w:val="20"/>
        </w:rPr>
      </w:pPr>
      <w:r w:rsidRPr="001B18C4">
        <w:rPr>
          <w:rFonts w:cs="Arial"/>
          <w:szCs w:val="20"/>
        </w:rPr>
        <w:t>acompanhar a manutenção das condições de habilitação da contratada, para fins de empenho de despesa e pagamento, e anotará os problemas que obstem o fluxo normal da liquidação e do pagamento da despesa no relatório de riscos eventuais.</w:t>
      </w:r>
    </w:p>
    <w:p w14:paraId="2484120A" w14:textId="77777777" w:rsidR="0068578D" w:rsidRPr="001B18C4" w:rsidRDefault="0068578D" w:rsidP="00CD6D78">
      <w:pPr>
        <w:pStyle w:val="PargrafodaLista"/>
        <w:numPr>
          <w:ilvl w:val="2"/>
          <w:numId w:val="1"/>
        </w:numPr>
        <w:spacing w:line="276" w:lineRule="auto"/>
        <w:ind w:right="-654"/>
        <w:jc w:val="both"/>
        <w:rPr>
          <w:rFonts w:cs="Arial"/>
          <w:szCs w:val="20"/>
        </w:rPr>
      </w:pPr>
      <w:r w:rsidRPr="001B18C4">
        <w:rPr>
          <w:rFonts w:cs="Arial"/>
          <w:szCs w:val="20"/>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9B4C57F" w14:textId="77777777" w:rsidR="0068578D" w:rsidRPr="001B18C4" w:rsidRDefault="0068578D" w:rsidP="00CD6D78">
      <w:pPr>
        <w:pStyle w:val="PargrafodaLista"/>
        <w:numPr>
          <w:ilvl w:val="2"/>
          <w:numId w:val="1"/>
        </w:numPr>
        <w:spacing w:line="276" w:lineRule="auto"/>
        <w:ind w:right="-654"/>
        <w:jc w:val="both"/>
        <w:rPr>
          <w:rFonts w:cs="Arial"/>
          <w:szCs w:val="20"/>
        </w:rPr>
      </w:pPr>
      <w:r w:rsidRPr="001B18C4">
        <w:rPr>
          <w:rFonts w:cs="Arial"/>
          <w:szCs w:val="20"/>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7099E5C" w14:textId="77777777" w:rsidR="0068578D" w:rsidRPr="001B18C4" w:rsidRDefault="0068578D" w:rsidP="00CD6D78">
      <w:pPr>
        <w:pStyle w:val="PargrafodaLista"/>
        <w:numPr>
          <w:ilvl w:val="2"/>
          <w:numId w:val="1"/>
        </w:numPr>
        <w:spacing w:line="276" w:lineRule="auto"/>
        <w:ind w:right="-654"/>
        <w:jc w:val="both"/>
        <w:rPr>
          <w:rFonts w:cs="Arial"/>
          <w:szCs w:val="20"/>
        </w:rPr>
      </w:pPr>
      <w:r w:rsidRPr="001B18C4">
        <w:rPr>
          <w:rFonts w:cs="Arial"/>
          <w:szCs w:val="20"/>
        </w:rPr>
        <w:t>elaborar relatório final com informações sobre a consecução dos objetivos que tenham justificado a contratação e eventuais condutas a serem adotadas para o aprimoramento das atividades da Administração.</w:t>
      </w:r>
    </w:p>
    <w:p w14:paraId="370D07C3" w14:textId="77777777" w:rsidR="0068578D" w:rsidRPr="001B18C4" w:rsidRDefault="0068578D" w:rsidP="00CD6D78">
      <w:pPr>
        <w:pStyle w:val="PargrafodaLista"/>
        <w:numPr>
          <w:ilvl w:val="2"/>
          <w:numId w:val="1"/>
        </w:numPr>
        <w:spacing w:line="276" w:lineRule="auto"/>
        <w:ind w:right="-654"/>
        <w:jc w:val="both"/>
        <w:rPr>
          <w:rFonts w:cs="Arial"/>
          <w:szCs w:val="20"/>
        </w:rPr>
      </w:pPr>
      <w:r w:rsidRPr="001B18C4">
        <w:rPr>
          <w:rFonts w:cs="Arial"/>
          <w:szCs w:val="20"/>
        </w:rPr>
        <w:t>enviar a documentação pertinente ao setor de contratos para a formalização dos procedimentos de liquidação e pagamento, no valor dimensionado pela fiscalização e gestão nos termos do contrato.</w:t>
      </w:r>
    </w:p>
    <w:p w14:paraId="09EFA39A" w14:textId="77777777" w:rsidR="0068578D" w:rsidRPr="001B18C4" w:rsidRDefault="0068578D" w:rsidP="00CD6D78">
      <w:pPr>
        <w:pStyle w:val="Nivel1"/>
        <w:ind w:right="-654"/>
        <w:rPr>
          <w:color w:val="auto"/>
        </w:rPr>
      </w:pPr>
      <w:r w:rsidRPr="001B18C4">
        <w:rPr>
          <w:color w:val="auto"/>
        </w:rPr>
        <w:t>INFRAÇÕES E SANÇÕES ADMINISTRATIVAS</w:t>
      </w:r>
    </w:p>
    <w:p w14:paraId="496403AA" w14:textId="1DFFA7A7" w:rsidR="0068578D" w:rsidRPr="0068578D" w:rsidRDefault="0068578D" w:rsidP="00CD6D78">
      <w:pPr>
        <w:pStyle w:val="PargrafodaLista"/>
        <w:numPr>
          <w:ilvl w:val="1"/>
          <w:numId w:val="1"/>
        </w:numPr>
        <w:spacing w:line="276" w:lineRule="auto"/>
        <w:ind w:right="-654"/>
        <w:jc w:val="both"/>
        <w:rPr>
          <w:rFonts w:cs="Arial"/>
          <w:szCs w:val="20"/>
        </w:rPr>
      </w:pPr>
      <w:r w:rsidRPr="0068578D">
        <w:rPr>
          <w:rFonts w:cs="Arial"/>
          <w:szCs w:val="20"/>
        </w:rPr>
        <w:t>Comete infração administrativa, nos termos da Lei nº 14.133, de 2021, o Contratado que:</w:t>
      </w:r>
    </w:p>
    <w:p w14:paraId="1CED7DDB" w14:textId="77777777" w:rsidR="0068578D" w:rsidRPr="001B18C4" w:rsidRDefault="0068578D" w:rsidP="00CD6D78">
      <w:pPr>
        <w:pStyle w:val="PargrafodaLista"/>
        <w:numPr>
          <w:ilvl w:val="0"/>
          <w:numId w:val="13"/>
        </w:numPr>
        <w:spacing w:line="276" w:lineRule="auto"/>
        <w:ind w:right="-654"/>
        <w:jc w:val="both"/>
        <w:rPr>
          <w:rFonts w:cs="Arial"/>
          <w:szCs w:val="20"/>
        </w:rPr>
      </w:pPr>
      <w:r w:rsidRPr="001B18C4">
        <w:rPr>
          <w:rFonts w:cs="Arial"/>
          <w:szCs w:val="20"/>
        </w:rPr>
        <w:t>der causa à inexecução parcial do contrato;</w:t>
      </w:r>
    </w:p>
    <w:p w14:paraId="5E020004" w14:textId="77777777" w:rsidR="0068578D" w:rsidRPr="001B18C4" w:rsidRDefault="0068578D" w:rsidP="00CD6D78">
      <w:pPr>
        <w:pStyle w:val="PargrafodaLista"/>
        <w:numPr>
          <w:ilvl w:val="0"/>
          <w:numId w:val="13"/>
        </w:numPr>
        <w:spacing w:line="276" w:lineRule="auto"/>
        <w:ind w:right="-654"/>
        <w:jc w:val="both"/>
        <w:rPr>
          <w:rFonts w:cs="Arial"/>
          <w:szCs w:val="20"/>
        </w:rPr>
      </w:pPr>
      <w:r w:rsidRPr="001B18C4">
        <w:rPr>
          <w:rFonts w:cs="Arial"/>
          <w:szCs w:val="20"/>
        </w:rPr>
        <w:t>der causa à inexecução parcial do contrato que cause grave dano à Administração ou ao funcionamento dos serviços públicos ou ao interesse coletivo;</w:t>
      </w:r>
    </w:p>
    <w:p w14:paraId="0DC781E8" w14:textId="77777777" w:rsidR="0068578D" w:rsidRPr="001B18C4" w:rsidRDefault="0068578D" w:rsidP="00CD6D78">
      <w:pPr>
        <w:pStyle w:val="PargrafodaLista"/>
        <w:numPr>
          <w:ilvl w:val="0"/>
          <w:numId w:val="13"/>
        </w:numPr>
        <w:spacing w:line="276" w:lineRule="auto"/>
        <w:ind w:right="-654"/>
        <w:jc w:val="both"/>
        <w:rPr>
          <w:rFonts w:cs="Arial"/>
          <w:szCs w:val="20"/>
        </w:rPr>
      </w:pPr>
      <w:r w:rsidRPr="001B18C4">
        <w:rPr>
          <w:rFonts w:cs="Arial"/>
          <w:szCs w:val="20"/>
        </w:rPr>
        <w:t>der causa à inexecução total do contrato;</w:t>
      </w:r>
    </w:p>
    <w:p w14:paraId="39CF5CB3" w14:textId="77777777" w:rsidR="0068578D" w:rsidRPr="001B18C4" w:rsidRDefault="0068578D" w:rsidP="00CD6D78">
      <w:pPr>
        <w:pStyle w:val="PargrafodaLista"/>
        <w:numPr>
          <w:ilvl w:val="0"/>
          <w:numId w:val="13"/>
        </w:numPr>
        <w:spacing w:line="276" w:lineRule="auto"/>
        <w:ind w:right="-654"/>
        <w:jc w:val="both"/>
        <w:rPr>
          <w:rFonts w:cs="Arial"/>
          <w:szCs w:val="20"/>
        </w:rPr>
      </w:pPr>
      <w:r w:rsidRPr="001B18C4">
        <w:rPr>
          <w:rFonts w:cs="Arial"/>
          <w:szCs w:val="20"/>
        </w:rPr>
        <w:t>ensejar o retardamento da execução ou da entrega do objeto da contratação sem motivo justificado;</w:t>
      </w:r>
    </w:p>
    <w:p w14:paraId="63241A70" w14:textId="77777777" w:rsidR="0068578D" w:rsidRPr="001B18C4" w:rsidRDefault="0068578D" w:rsidP="00CD6D78">
      <w:pPr>
        <w:pStyle w:val="PargrafodaLista"/>
        <w:numPr>
          <w:ilvl w:val="0"/>
          <w:numId w:val="13"/>
        </w:numPr>
        <w:spacing w:line="276" w:lineRule="auto"/>
        <w:ind w:right="-654"/>
        <w:jc w:val="both"/>
        <w:rPr>
          <w:rFonts w:cs="Arial"/>
          <w:szCs w:val="20"/>
        </w:rPr>
      </w:pPr>
      <w:r w:rsidRPr="001B18C4">
        <w:rPr>
          <w:rFonts w:cs="Arial"/>
          <w:szCs w:val="20"/>
        </w:rPr>
        <w:t>apresentar documentação falsa ou prestar declaração falsa durante a execução do contrato;</w:t>
      </w:r>
    </w:p>
    <w:p w14:paraId="7B172B9A" w14:textId="77777777" w:rsidR="0068578D" w:rsidRPr="001B18C4" w:rsidRDefault="0068578D" w:rsidP="00CD6D78">
      <w:pPr>
        <w:pStyle w:val="PargrafodaLista"/>
        <w:numPr>
          <w:ilvl w:val="0"/>
          <w:numId w:val="13"/>
        </w:numPr>
        <w:spacing w:line="276" w:lineRule="auto"/>
        <w:ind w:right="-654"/>
        <w:jc w:val="both"/>
        <w:rPr>
          <w:rFonts w:cs="Arial"/>
          <w:szCs w:val="20"/>
        </w:rPr>
      </w:pPr>
      <w:r w:rsidRPr="001B18C4">
        <w:rPr>
          <w:rFonts w:cs="Arial"/>
          <w:szCs w:val="20"/>
        </w:rPr>
        <w:t>praticar ato fraudulento na execução do contrato;</w:t>
      </w:r>
    </w:p>
    <w:p w14:paraId="42F0A8E2" w14:textId="77777777" w:rsidR="0068578D" w:rsidRPr="001B18C4" w:rsidRDefault="0068578D" w:rsidP="00CD6D78">
      <w:pPr>
        <w:pStyle w:val="PargrafodaLista"/>
        <w:numPr>
          <w:ilvl w:val="0"/>
          <w:numId w:val="13"/>
        </w:numPr>
        <w:spacing w:line="276" w:lineRule="auto"/>
        <w:ind w:right="-654"/>
        <w:jc w:val="both"/>
        <w:rPr>
          <w:rFonts w:cs="Arial"/>
          <w:szCs w:val="20"/>
        </w:rPr>
      </w:pPr>
      <w:r w:rsidRPr="001B18C4">
        <w:rPr>
          <w:rFonts w:cs="Arial"/>
          <w:szCs w:val="20"/>
        </w:rPr>
        <w:t>comportar-se de modo inidôneo ou cometer fraude de qualquer natureza;</w:t>
      </w:r>
    </w:p>
    <w:p w14:paraId="258BBC59" w14:textId="77777777" w:rsidR="0068578D" w:rsidRPr="001B18C4" w:rsidRDefault="0068578D" w:rsidP="00CD6D78">
      <w:pPr>
        <w:pStyle w:val="PargrafodaLista"/>
        <w:numPr>
          <w:ilvl w:val="0"/>
          <w:numId w:val="13"/>
        </w:numPr>
        <w:spacing w:line="276" w:lineRule="auto"/>
        <w:ind w:right="-654"/>
        <w:jc w:val="both"/>
        <w:rPr>
          <w:rFonts w:cs="Arial"/>
          <w:szCs w:val="20"/>
        </w:rPr>
      </w:pPr>
      <w:r w:rsidRPr="001B18C4">
        <w:rPr>
          <w:rFonts w:cs="Arial"/>
          <w:szCs w:val="20"/>
        </w:rPr>
        <w:t>praticar ato lesivo previsto no art. 5º da Lei nº 12.846, de 1º de agosto de 2013.</w:t>
      </w:r>
    </w:p>
    <w:p w14:paraId="3C1645A9" w14:textId="77777777" w:rsidR="00D957E7" w:rsidRDefault="0068578D" w:rsidP="00CD6D78">
      <w:pPr>
        <w:pStyle w:val="PargrafodaLista"/>
        <w:numPr>
          <w:ilvl w:val="1"/>
          <w:numId w:val="1"/>
        </w:numPr>
        <w:spacing w:line="276" w:lineRule="auto"/>
        <w:ind w:right="-654"/>
        <w:jc w:val="both"/>
        <w:rPr>
          <w:rFonts w:cs="Arial"/>
          <w:szCs w:val="20"/>
        </w:rPr>
      </w:pPr>
      <w:r w:rsidRPr="0068578D">
        <w:rPr>
          <w:rFonts w:cs="Arial"/>
          <w:szCs w:val="20"/>
        </w:rPr>
        <w:t>Serão aplicadas ao Contratado que incorrer nas infrações acima descritas as seguintes sanções:</w:t>
      </w:r>
    </w:p>
    <w:p w14:paraId="6A76AD44" w14:textId="77777777" w:rsid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Advertência, quando o Contratado der causa à inexecução parcial do contrato, sempre que não se justificar a imposição de penalidade mais grave;</w:t>
      </w:r>
    </w:p>
    <w:p w14:paraId="528CB334" w14:textId="77777777" w:rsid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Impedimento de licitar e contratar, quando praticadas as condutas descritas nas alíneas “b”, “c” e “d” do subitem acima, sempre que não se justificar a imposição de penalidade mais grave;</w:t>
      </w:r>
    </w:p>
    <w:p w14:paraId="7C1134CD" w14:textId="77777777" w:rsid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Declaração de inidoneidade para licitar e contratar, quando praticadas as condutas descritas nas alíneas “e”, “f”, “g” e “h” do subitem acima, bem como nas alíneas “b”, “c” e “d”, que justifiquem a imposição de penalidade mais grave.</w:t>
      </w:r>
    </w:p>
    <w:p w14:paraId="2534B59B" w14:textId="77777777" w:rsid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Multa:</w:t>
      </w:r>
    </w:p>
    <w:p w14:paraId="64C11DF1" w14:textId="77777777" w:rsidR="00D957E7" w:rsidRDefault="0068578D" w:rsidP="00CD6D78">
      <w:pPr>
        <w:pStyle w:val="PargrafodaLista"/>
        <w:numPr>
          <w:ilvl w:val="3"/>
          <w:numId w:val="1"/>
        </w:numPr>
        <w:spacing w:line="276" w:lineRule="auto"/>
        <w:ind w:right="-654"/>
        <w:jc w:val="both"/>
        <w:rPr>
          <w:rFonts w:cs="Arial"/>
          <w:szCs w:val="20"/>
        </w:rPr>
      </w:pPr>
      <w:r w:rsidRPr="00D957E7">
        <w:rPr>
          <w:rFonts w:cs="Arial"/>
          <w:szCs w:val="20"/>
        </w:rPr>
        <w:t>Moratória, para as infrações descritas no item “d”, de 0,2% (zero virgula dois por cento por cento) por dia de atraso injustificado sobre o valor da parcela inadimplida, até o limite de 15 (quinze) dias;</w:t>
      </w:r>
    </w:p>
    <w:p w14:paraId="267B0FBB" w14:textId="77777777" w:rsidR="00D957E7" w:rsidRDefault="0068578D" w:rsidP="00CD6D78">
      <w:pPr>
        <w:pStyle w:val="PargrafodaLista"/>
        <w:numPr>
          <w:ilvl w:val="3"/>
          <w:numId w:val="1"/>
        </w:numPr>
        <w:spacing w:line="276" w:lineRule="auto"/>
        <w:ind w:right="-654"/>
        <w:jc w:val="both"/>
        <w:rPr>
          <w:rFonts w:cs="Arial"/>
          <w:szCs w:val="20"/>
        </w:rPr>
      </w:pPr>
      <w:r w:rsidRPr="00D957E7">
        <w:rPr>
          <w:rFonts w:cs="Arial"/>
          <w:szCs w:val="20"/>
        </w:rPr>
        <w:lastRenderedPageBreak/>
        <w:t>Moratória de 0,07% (sete centésimos por cento) por dia de atraso injustificado sobre o valor total do contrato, até o máximo de 2% (dois por cento), pela inobservância do prazo fixado para apresentação, suplementação ou reposição da garantia;</w:t>
      </w:r>
    </w:p>
    <w:p w14:paraId="15A5FF9B" w14:textId="08C91D70" w:rsidR="0068578D" w:rsidRPr="00D957E7" w:rsidRDefault="0068578D" w:rsidP="00CD6D78">
      <w:pPr>
        <w:pStyle w:val="PargrafodaLista"/>
        <w:numPr>
          <w:ilvl w:val="3"/>
          <w:numId w:val="1"/>
        </w:numPr>
        <w:spacing w:line="276" w:lineRule="auto"/>
        <w:ind w:right="-654"/>
        <w:jc w:val="both"/>
        <w:rPr>
          <w:rFonts w:cs="Arial"/>
          <w:szCs w:val="20"/>
        </w:rPr>
      </w:pPr>
      <w:r w:rsidRPr="00D957E7">
        <w:rPr>
          <w:rFonts w:cs="Arial"/>
          <w:szCs w:val="20"/>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1C4B8EB0" w14:textId="53487F20"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A aplicação das sanções previstas neste Termo de Referência não exclui, em hipótese alguma, a obrigação de reparação integral do dano causado ao Contratante.</w:t>
      </w:r>
    </w:p>
    <w:p w14:paraId="19ADC451" w14:textId="39F2D74C"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Todas as sanções previstas neste Termo de Referência poderão ser aplicadas cumulativamente com a multa</w:t>
      </w:r>
      <w:r w:rsidR="00D957E7">
        <w:rPr>
          <w:rFonts w:cs="Arial"/>
          <w:szCs w:val="20"/>
        </w:rPr>
        <w:t>.</w:t>
      </w:r>
    </w:p>
    <w:p w14:paraId="3A510AC1" w14:textId="5734B7B5"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Antes da aplicação da multa será facultada a defesa do interessado no prazo de 15 (quinze) dias úteis, contado da data de sua intimação.</w:t>
      </w:r>
    </w:p>
    <w:p w14:paraId="521651D9" w14:textId="559D9C0B"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Se a multa aplicada e as indenizações cabíveis forem superiores ao valor do pagamento eventualmente devido pelo Contratante ao Contratado, além da perda desse valor, a diferença será descontada da garantia prestada ou será cobrada judicialmente.</w:t>
      </w:r>
    </w:p>
    <w:p w14:paraId="3D4ED377" w14:textId="3F85CF89"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A multa poderá ser recolhida administrativamente no prazo máximo de 15 (quinze) dias úteis, a contar da data do recebimento da comunicação enviada pela autoridade competente.</w:t>
      </w:r>
    </w:p>
    <w:p w14:paraId="141349B6" w14:textId="38916A93"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2FF778D" w14:textId="0DA56498"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Para a garantia da ampla defesa e contraditório, as notificações serão enviadas eletronicamente para os endereços de e-mail informados na proposta comercial, bem como os cadastrados pela empresa no SICAF.</w:t>
      </w:r>
    </w:p>
    <w:p w14:paraId="5D9A2B0C" w14:textId="0D61C88C"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Os endereços de e-mail informados na proposta comercial e/ou cadastrados no SICAF serão considerados de uso contínuo da empresa, não cabendo alegação de desconhecimento das comunicações a eles comprovadamente enviadas.</w:t>
      </w:r>
    </w:p>
    <w:p w14:paraId="7E72487E" w14:textId="51FDC24E"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Na aplicação das sanções serão considerados:</w:t>
      </w:r>
    </w:p>
    <w:p w14:paraId="01540183" w14:textId="14AD2D1C" w:rsidR="0068578D" w:rsidRPr="001B18C4" w:rsidRDefault="0068578D" w:rsidP="00CD6D78">
      <w:pPr>
        <w:pStyle w:val="PargrafodaLista"/>
        <w:numPr>
          <w:ilvl w:val="0"/>
          <w:numId w:val="14"/>
        </w:numPr>
        <w:spacing w:line="276" w:lineRule="auto"/>
        <w:ind w:right="-654"/>
        <w:jc w:val="both"/>
        <w:rPr>
          <w:rFonts w:cs="Arial"/>
          <w:szCs w:val="20"/>
        </w:rPr>
      </w:pPr>
      <w:r w:rsidRPr="001B18C4">
        <w:rPr>
          <w:rFonts w:cs="Arial"/>
          <w:szCs w:val="20"/>
        </w:rPr>
        <w:t>a natureza e a gravidade da infração cometida;</w:t>
      </w:r>
    </w:p>
    <w:p w14:paraId="0ECABC42" w14:textId="77777777" w:rsidR="0068578D" w:rsidRPr="001B18C4" w:rsidRDefault="0068578D" w:rsidP="00CD6D78">
      <w:pPr>
        <w:pStyle w:val="PargrafodaLista"/>
        <w:numPr>
          <w:ilvl w:val="0"/>
          <w:numId w:val="14"/>
        </w:numPr>
        <w:spacing w:line="276" w:lineRule="auto"/>
        <w:ind w:right="-654"/>
        <w:jc w:val="both"/>
        <w:rPr>
          <w:rFonts w:cs="Arial"/>
          <w:szCs w:val="20"/>
        </w:rPr>
      </w:pPr>
      <w:r w:rsidRPr="001B18C4">
        <w:rPr>
          <w:rFonts w:cs="Arial"/>
          <w:szCs w:val="20"/>
        </w:rPr>
        <w:t>as peculiaridades do caso concreto;</w:t>
      </w:r>
    </w:p>
    <w:p w14:paraId="12A4F643" w14:textId="77777777" w:rsidR="0068578D" w:rsidRPr="001B18C4" w:rsidRDefault="0068578D" w:rsidP="00CD6D78">
      <w:pPr>
        <w:pStyle w:val="PargrafodaLista"/>
        <w:numPr>
          <w:ilvl w:val="0"/>
          <w:numId w:val="14"/>
        </w:numPr>
        <w:spacing w:line="276" w:lineRule="auto"/>
        <w:ind w:right="-654"/>
        <w:jc w:val="both"/>
        <w:rPr>
          <w:rFonts w:cs="Arial"/>
          <w:szCs w:val="20"/>
        </w:rPr>
      </w:pPr>
      <w:r w:rsidRPr="001B18C4">
        <w:rPr>
          <w:rFonts w:cs="Arial"/>
          <w:szCs w:val="20"/>
        </w:rPr>
        <w:t>as circunstâncias agravantes ou atenuantes;</w:t>
      </w:r>
    </w:p>
    <w:p w14:paraId="5D8835DA" w14:textId="77777777" w:rsidR="0068578D" w:rsidRPr="001B18C4" w:rsidRDefault="0068578D" w:rsidP="00CD6D78">
      <w:pPr>
        <w:pStyle w:val="PargrafodaLista"/>
        <w:numPr>
          <w:ilvl w:val="0"/>
          <w:numId w:val="14"/>
        </w:numPr>
        <w:spacing w:line="276" w:lineRule="auto"/>
        <w:ind w:right="-654"/>
        <w:jc w:val="both"/>
        <w:rPr>
          <w:rFonts w:cs="Arial"/>
          <w:szCs w:val="20"/>
        </w:rPr>
      </w:pPr>
      <w:r w:rsidRPr="001B18C4">
        <w:rPr>
          <w:rFonts w:cs="Arial"/>
          <w:szCs w:val="20"/>
        </w:rPr>
        <w:t>os danos que dela provierem para o Contratante; e</w:t>
      </w:r>
    </w:p>
    <w:p w14:paraId="4D86D5A8" w14:textId="77777777" w:rsidR="0068578D" w:rsidRPr="001B18C4" w:rsidRDefault="0068578D" w:rsidP="00CD6D78">
      <w:pPr>
        <w:pStyle w:val="PargrafodaLista"/>
        <w:numPr>
          <w:ilvl w:val="0"/>
          <w:numId w:val="14"/>
        </w:numPr>
        <w:spacing w:line="276" w:lineRule="auto"/>
        <w:ind w:right="-654"/>
        <w:jc w:val="both"/>
        <w:rPr>
          <w:rFonts w:cs="Arial"/>
          <w:szCs w:val="20"/>
        </w:rPr>
      </w:pPr>
      <w:r w:rsidRPr="001B18C4">
        <w:rPr>
          <w:rFonts w:cs="Arial"/>
          <w:szCs w:val="20"/>
        </w:rPr>
        <w:t>a implantação ou o aperfeiçoamento de programa de integridade, conforme normas e orientações dos órgãos de controle.</w:t>
      </w:r>
    </w:p>
    <w:p w14:paraId="48BF6DF0" w14:textId="2756B5E0"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72E97D35" w14:textId="326531CF"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2753F1D" w14:textId="7D400668"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 xml:space="preserve">O Contratante deverá, no prazo máximo de 15 (quinze) dias úteis, contado da data de aplicação da sanção, informar e manter atualizados os dados relativos às sanções por ela aplicadas, </w:t>
      </w:r>
      <w:r w:rsidRPr="001B18C4">
        <w:rPr>
          <w:rFonts w:cs="Arial"/>
          <w:szCs w:val="20"/>
        </w:rPr>
        <w:lastRenderedPageBreak/>
        <w:t>para fins de publicidade no Cadastro Nacional de Empresas Inidôneas e Suspensas (CEIS) e no Cadastro Nacional de Empresas Punidas (CNEP), instituídos no âmbito do Poder Executivo Federal.</w:t>
      </w:r>
    </w:p>
    <w:p w14:paraId="6702DB87" w14:textId="2B14D45A"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As sanções de impedimento de licitar e contratar e declaração de inidoneidade para licitar ou contratar são passíveis de reabilitação na forma do art. 163 da Lei nº 14.133, de 2021.</w:t>
      </w:r>
    </w:p>
    <w:p w14:paraId="73ACB963" w14:textId="1F641E34" w:rsidR="0068578D" w:rsidRPr="001B18C4" w:rsidRDefault="0068578D" w:rsidP="00CD6D78">
      <w:pPr>
        <w:pStyle w:val="PargrafodaLista"/>
        <w:numPr>
          <w:ilvl w:val="1"/>
          <w:numId w:val="1"/>
        </w:numPr>
        <w:spacing w:line="276" w:lineRule="auto"/>
        <w:ind w:right="-654"/>
        <w:jc w:val="both"/>
        <w:rPr>
          <w:rFonts w:cs="Arial"/>
          <w:szCs w:val="20"/>
        </w:rPr>
      </w:pPr>
      <w:r w:rsidRPr="001B18C4">
        <w:rPr>
          <w:rFonts w:cs="Arial"/>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450F8A9" w14:textId="77777777" w:rsidR="0068578D" w:rsidRPr="001B18C4" w:rsidRDefault="0068578D" w:rsidP="00CD6D78">
      <w:pPr>
        <w:pStyle w:val="Nivel1"/>
        <w:ind w:right="-654"/>
        <w:rPr>
          <w:color w:val="auto"/>
        </w:rPr>
      </w:pPr>
      <w:r w:rsidRPr="001B18C4">
        <w:rPr>
          <w:color w:val="auto"/>
        </w:rPr>
        <w:t>CRITÉRIOS DE MEDIÇÃO E DE PAGAMENTO</w:t>
      </w:r>
    </w:p>
    <w:p w14:paraId="7160423C" w14:textId="77777777" w:rsidR="0068578D" w:rsidRPr="001B18C4" w:rsidRDefault="0068578D" w:rsidP="00CD6D78">
      <w:pPr>
        <w:ind w:right="-654"/>
        <w:rPr>
          <w:b/>
          <w:bCs/>
          <w:szCs w:val="20"/>
        </w:rPr>
      </w:pPr>
      <w:r w:rsidRPr="001B18C4">
        <w:rPr>
          <w:b/>
          <w:bCs/>
          <w:szCs w:val="20"/>
        </w:rPr>
        <w:t>Recebimento</w:t>
      </w:r>
    </w:p>
    <w:p w14:paraId="14D9E5A5" w14:textId="62F09EF0"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 xml:space="preserve">Os bens serão recebidos provisoriamente, de forma sumária, no ato da entrega, juntamente com a nota fiscal ou instrumento de cobrança equivalente, </w:t>
      </w:r>
      <w:r w:rsidR="00B1109C" w:rsidRPr="00D957E7">
        <w:rPr>
          <w:rFonts w:cs="Arial"/>
          <w:szCs w:val="20"/>
        </w:rPr>
        <w:t>no prazo de 10 (dez) dias úteis</w:t>
      </w:r>
      <w:r w:rsidR="00B1109C">
        <w:rPr>
          <w:rFonts w:cs="Arial"/>
          <w:szCs w:val="20"/>
        </w:rPr>
        <w:t xml:space="preserve">, </w:t>
      </w:r>
      <w:r w:rsidRPr="00D957E7">
        <w:rPr>
          <w:rFonts w:cs="Arial"/>
          <w:szCs w:val="20"/>
        </w:rPr>
        <w:t>pelo(a) responsável pelo acompanhamento e fiscalização do contrato, para efeito de posterior verificação de sua conformidade com as especificações constantes no Termo de Referência e na proposta.</w:t>
      </w:r>
    </w:p>
    <w:p w14:paraId="064BA983" w14:textId="77777777" w:rsidR="0068578D" w:rsidRPr="001B18C4" w:rsidRDefault="0068578D" w:rsidP="00CD6D78">
      <w:pPr>
        <w:pStyle w:val="PargrafodaLista"/>
        <w:numPr>
          <w:ilvl w:val="1"/>
          <w:numId w:val="1"/>
        </w:numPr>
        <w:spacing w:line="276" w:lineRule="auto"/>
        <w:ind w:right="-654"/>
        <w:jc w:val="both"/>
        <w:rPr>
          <w:rFonts w:cs="Arial"/>
          <w:szCs w:val="20"/>
        </w:rPr>
      </w:pPr>
      <w:r w:rsidRPr="00D957E7">
        <w:rPr>
          <w:rFonts w:cs="Arial"/>
          <w:szCs w:val="20"/>
        </w:rPr>
        <w:t>Os bens poderão ser rejeitados, no todo ou em parte, inclusive antes do recebimento provisório, quando em desacordo com as especificações constantes no Termo de Referência e na proposta.</w:t>
      </w:r>
    </w:p>
    <w:p w14:paraId="1FB2AD68" w14:textId="77777777" w:rsidR="0068578D" w:rsidRPr="001B18C4" w:rsidRDefault="0068578D" w:rsidP="00CD6D78">
      <w:pPr>
        <w:pStyle w:val="PargrafodaLista"/>
        <w:numPr>
          <w:ilvl w:val="1"/>
          <w:numId w:val="1"/>
        </w:numPr>
        <w:spacing w:line="276" w:lineRule="auto"/>
        <w:ind w:right="-654"/>
        <w:jc w:val="both"/>
        <w:rPr>
          <w:rFonts w:cs="Arial"/>
          <w:szCs w:val="20"/>
        </w:rPr>
      </w:pPr>
      <w:r w:rsidRPr="00D957E7">
        <w:rPr>
          <w:rFonts w:cs="Arial"/>
          <w:szCs w:val="20"/>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07BA49B4" w14:textId="77777777" w:rsidR="0068578D" w:rsidRPr="001B18C4" w:rsidRDefault="0068578D" w:rsidP="00CD6D78">
      <w:pPr>
        <w:pStyle w:val="PargrafodaLista"/>
        <w:numPr>
          <w:ilvl w:val="1"/>
          <w:numId w:val="1"/>
        </w:numPr>
        <w:spacing w:line="276" w:lineRule="auto"/>
        <w:ind w:right="-654"/>
        <w:jc w:val="both"/>
        <w:rPr>
          <w:rFonts w:cs="Arial"/>
          <w:szCs w:val="20"/>
        </w:rPr>
      </w:pPr>
      <w:r w:rsidRPr="00D957E7">
        <w:rPr>
          <w:rFonts w:cs="Arial"/>
          <w:szCs w:val="20"/>
        </w:rPr>
        <w:t>O prazo para recebimento definitivo poderá ser excepcionalmente prorrogado, de forma justificada, por igual período, quando houver necessidade de diligências para a aferição do atendimento das exigências contratuais.</w:t>
      </w:r>
    </w:p>
    <w:p w14:paraId="10AA33AB" w14:textId="77777777" w:rsidR="0068578D" w:rsidRPr="001B18C4" w:rsidRDefault="0068578D" w:rsidP="00CD6D78">
      <w:pPr>
        <w:pStyle w:val="PargrafodaLista"/>
        <w:numPr>
          <w:ilvl w:val="1"/>
          <w:numId w:val="1"/>
        </w:numPr>
        <w:spacing w:line="276" w:lineRule="auto"/>
        <w:ind w:right="-654"/>
        <w:jc w:val="both"/>
        <w:rPr>
          <w:rFonts w:cs="Arial"/>
          <w:szCs w:val="20"/>
        </w:rPr>
      </w:pPr>
      <w:r w:rsidRPr="00D957E7">
        <w:rPr>
          <w:rFonts w:cs="Arial"/>
          <w:szCs w:val="20"/>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6C8CE037" w14:textId="77777777" w:rsidR="0068578D" w:rsidRPr="001B18C4" w:rsidRDefault="0068578D" w:rsidP="00CD6D78">
      <w:pPr>
        <w:pStyle w:val="PargrafodaLista"/>
        <w:numPr>
          <w:ilvl w:val="1"/>
          <w:numId w:val="1"/>
        </w:numPr>
        <w:spacing w:line="276" w:lineRule="auto"/>
        <w:ind w:right="-654"/>
        <w:jc w:val="both"/>
        <w:rPr>
          <w:rFonts w:cs="Arial"/>
          <w:szCs w:val="20"/>
        </w:rPr>
      </w:pPr>
      <w:r w:rsidRPr="00D957E7">
        <w:rPr>
          <w:rFonts w:cs="Arial"/>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382878D" w14:textId="77777777" w:rsidR="0068578D" w:rsidRPr="001B18C4" w:rsidRDefault="0068578D" w:rsidP="00CD6D78">
      <w:pPr>
        <w:pStyle w:val="PargrafodaLista"/>
        <w:numPr>
          <w:ilvl w:val="1"/>
          <w:numId w:val="1"/>
        </w:numPr>
        <w:spacing w:line="276" w:lineRule="auto"/>
        <w:ind w:right="-654"/>
        <w:jc w:val="both"/>
        <w:rPr>
          <w:rFonts w:cs="Arial"/>
          <w:szCs w:val="20"/>
        </w:rPr>
      </w:pPr>
      <w:r w:rsidRPr="00D957E7">
        <w:rPr>
          <w:rFonts w:cs="Arial"/>
          <w:szCs w:val="20"/>
        </w:rPr>
        <w:t>O recebimento provisório ou definitivo não excluirá a responsabilidade civil pela solidez e pela segurança dos bens nem a responsabilidade ético-profissional pela perfeita execução do contrato.</w:t>
      </w:r>
    </w:p>
    <w:p w14:paraId="719729E0" w14:textId="77777777" w:rsidR="0068578D" w:rsidRPr="001B18C4" w:rsidRDefault="0068578D" w:rsidP="00CD6D78">
      <w:pPr>
        <w:pStyle w:val="PargrafodaLista"/>
        <w:numPr>
          <w:ilvl w:val="1"/>
          <w:numId w:val="1"/>
        </w:numPr>
        <w:spacing w:line="276" w:lineRule="auto"/>
        <w:ind w:right="-654"/>
        <w:jc w:val="both"/>
        <w:rPr>
          <w:rFonts w:cs="Arial"/>
          <w:szCs w:val="20"/>
        </w:rPr>
      </w:pPr>
      <w:r w:rsidRPr="00D957E7">
        <w:rPr>
          <w:rFonts w:cs="Arial"/>
          <w:szCs w:val="20"/>
        </w:rPr>
        <w:t>As atividades de montagem, instalação e quaisquer outras necessárias para o funcionamento ou uso do bem correrão por conta do Contratado e são condição para o recebimento do objeto.</w:t>
      </w:r>
    </w:p>
    <w:p w14:paraId="4F2E67BE" w14:textId="77777777" w:rsidR="0068578D" w:rsidRPr="001B18C4" w:rsidRDefault="0068578D" w:rsidP="00CD6D78">
      <w:pPr>
        <w:spacing w:line="276" w:lineRule="auto"/>
        <w:ind w:left="284" w:right="-654"/>
        <w:jc w:val="both"/>
        <w:rPr>
          <w:rFonts w:cs="Arial"/>
          <w:szCs w:val="20"/>
        </w:rPr>
      </w:pPr>
    </w:p>
    <w:p w14:paraId="424EB71E" w14:textId="02B8C192" w:rsidR="0068578D" w:rsidRPr="001B18C4" w:rsidRDefault="0068578D" w:rsidP="00CD6D78">
      <w:pPr>
        <w:spacing w:line="276" w:lineRule="auto"/>
        <w:ind w:left="284" w:right="-654"/>
        <w:jc w:val="both"/>
        <w:rPr>
          <w:rFonts w:cs="Arial"/>
          <w:b/>
          <w:bCs/>
          <w:szCs w:val="20"/>
        </w:rPr>
      </w:pPr>
      <w:r w:rsidRPr="001B18C4">
        <w:rPr>
          <w:rFonts w:cs="Arial"/>
          <w:b/>
          <w:bCs/>
          <w:szCs w:val="20"/>
        </w:rPr>
        <w:t>Liquidação</w:t>
      </w:r>
    </w:p>
    <w:p w14:paraId="60D3E498" w14:textId="77777777"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Recebida a Nota Fiscal ou documento de cobrança equivalente, correrá o prazo de 10 (dez) dias úteis para fins de liquidação, na forma desta seção, prorrogáveis por igual período, nos termos do art. 7º, §3º da Instrução Normativa SEGES/ME nº 77/2022.</w:t>
      </w:r>
    </w:p>
    <w:p w14:paraId="3BF58E3C" w14:textId="77777777"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565E66AB" w14:textId="77777777"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 xml:space="preserve">Para fins de liquidação, o setor competente deverá verificar se a nota fiscal ou instrumento de cobrança equivalente apresentado expressa os elementos necessários e essenciais do documento, tais como: </w:t>
      </w:r>
    </w:p>
    <w:p w14:paraId="7E9583E9" w14:textId="77777777" w:rsidR="0068578D" w:rsidRP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o prazo de validade;</w:t>
      </w:r>
    </w:p>
    <w:p w14:paraId="48F28106" w14:textId="77777777" w:rsidR="0068578D" w:rsidRP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lastRenderedPageBreak/>
        <w:t xml:space="preserve">a data da emissão; </w:t>
      </w:r>
    </w:p>
    <w:p w14:paraId="1A4C94EE" w14:textId="77777777" w:rsidR="0068578D" w:rsidRP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 xml:space="preserve">os dados do contrato e do órgão contratante; </w:t>
      </w:r>
    </w:p>
    <w:p w14:paraId="06FA2876" w14:textId="77777777" w:rsidR="0068578D" w:rsidRP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 xml:space="preserve">o período respectivo de execução do contrato; </w:t>
      </w:r>
    </w:p>
    <w:p w14:paraId="45EEDA9C" w14:textId="77777777" w:rsidR="0068578D" w:rsidRP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 xml:space="preserve">o valor a pagar; e </w:t>
      </w:r>
    </w:p>
    <w:p w14:paraId="77455ECC" w14:textId="77777777" w:rsidR="0068578D" w:rsidRP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eventual destaque do valor de retenções tributárias cabíveis.</w:t>
      </w:r>
    </w:p>
    <w:p w14:paraId="3B52A6EE" w14:textId="77777777"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CDAC4CF" w14:textId="77777777"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1FBD3CED" w14:textId="77777777"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A Administração deverá realizar consulta ao SICAF para:</w:t>
      </w:r>
    </w:p>
    <w:p w14:paraId="39D71029" w14:textId="77777777" w:rsidR="0068578D" w:rsidRP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verificar a manutenção das condições de habilitação exigidas;</w:t>
      </w:r>
    </w:p>
    <w:p w14:paraId="0A93DA5A" w14:textId="77777777" w:rsidR="0068578D" w:rsidRPr="00D957E7" w:rsidRDefault="0068578D" w:rsidP="00CD6D78">
      <w:pPr>
        <w:pStyle w:val="PargrafodaLista"/>
        <w:numPr>
          <w:ilvl w:val="2"/>
          <w:numId w:val="1"/>
        </w:numPr>
        <w:spacing w:line="276" w:lineRule="auto"/>
        <w:ind w:right="-654"/>
        <w:jc w:val="both"/>
        <w:rPr>
          <w:rFonts w:cs="Arial"/>
          <w:szCs w:val="20"/>
        </w:rPr>
      </w:pPr>
      <w:r w:rsidRPr="00D957E7">
        <w:rPr>
          <w:rFonts w:cs="Arial"/>
          <w:szCs w:val="20"/>
        </w:rPr>
        <w:t>identificar possível razão que impeça a participação em licitação/contratação no âmbito do órgão ou entidade, tais como a proibição de contratar com a Administração ou com o Poder Público, bem como ocorrências impeditivas indiretas.</w:t>
      </w:r>
    </w:p>
    <w:p w14:paraId="652C5FEC" w14:textId="7B0DAEBD" w:rsidR="0068578D" w:rsidRPr="001B18C4" w:rsidRDefault="0068578D" w:rsidP="00CD6D78">
      <w:pPr>
        <w:pStyle w:val="PargrafodaLista"/>
        <w:numPr>
          <w:ilvl w:val="1"/>
          <w:numId w:val="1"/>
        </w:numPr>
        <w:spacing w:line="276" w:lineRule="auto"/>
        <w:ind w:right="-654"/>
        <w:jc w:val="both"/>
        <w:rPr>
          <w:szCs w:val="20"/>
        </w:rPr>
      </w:pPr>
      <w:r w:rsidRPr="001B18C4">
        <w:rPr>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268C789"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8BBB4B4"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 xml:space="preserve">Persistindo a irregularidade, o Contratante deverá adotar as medidas necessárias à rescisão contratual nos autos do processo administrativo correspondente, assegurada ao Contratado a ampla defesa. </w:t>
      </w:r>
    </w:p>
    <w:p w14:paraId="14102074"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Havendo a efetiva execução do objeto, os pagamentos serão realizados normalmente, até que se decida pela rescisão do contrato, caso o Contratado não regularize sua situação junto ao SICAF.</w:t>
      </w:r>
    </w:p>
    <w:p w14:paraId="49B9CB6C" w14:textId="77777777" w:rsidR="0068578D" w:rsidRPr="001B18C4" w:rsidRDefault="0068578D" w:rsidP="00CD6D78">
      <w:pPr>
        <w:spacing w:line="276" w:lineRule="auto"/>
        <w:ind w:right="-654"/>
        <w:jc w:val="both"/>
        <w:rPr>
          <w:szCs w:val="20"/>
        </w:rPr>
      </w:pPr>
    </w:p>
    <w:p w14:paraId="77BDBA6F" w14:textId="77777777" w:rsidR="0068578D" w:rsidRPr="001B18C4" w:rsidRDefault="0068578D" w:rsidP="00CD6D78">
      <w:pPr>
        <w:spacing w:line="276" w:lineRule="auto"/>
        <w:ind w:right="-654"/>
        <w:jc w:val="both"/>
        <w:rPr>
          <w:b/>
          <w:bCs/>
          <w:szCs w:val="20"/>
        </w:rPr>
      </w:pPr>
      <w:r w:rsidRPr="001B18C4">
        <w:rPr>
          <w:b/>
          <w:bCs/>
          <w:szCs w:val="20"/>
        </w:rPr>
        <w:t>Prazo de pagamento</w:t>
      </w:r>
    </w:p>
    <w:p w14:paraId="44A62A1D"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O pagamento será efetuado no prazo de até 10 (dez) dias úteis contados da finalização da liquidação da despesa, conforme seção anterior, nos termos da Instrução Normativa SEGES/ME nº 77, de 2022.</w:t>
      </w:r>
    </w:p>
    <w:p w14:paraId="35AA62B1"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No caso de atraso pelo Contratante, os valores devidos ao Contratado serão atualizados monetariamente entre o termo final do prazo de pagamento até a data de sua efetiva realização, mediante aplicação do índice IPCA de correção monetária.</w:t>
      </w:r>
    </w:p>
    <w:p w14:paraId="6498F711" w14:textId="77777777" w:rsidR="0068578D" w:rsidRPr="001B18C4" w:rsidRDefault="0068578D" w:rsidP="00CD6D78">
      <w:pPr>
        <w:spacing w:line="276" w:lineRule="auto"/>
        <w:ind w:right="-654"/>
        <w:jc w:val="both"/>
        <w:rPr>
          <w:szCs w:val="20"/>
        </w:rPr>
      </w:pPr>
    </w:p>
    <w:p w14:paraId="5B4B2E0D" w14:textId="77777777" w:rsidR="0068578D" w:rsidRPr="001B18C4" w:rsidRDefault="0068578D" w:rsidP="00CD6D78">
      <w:pPr>
        <w:spacing w:line="276" w:lineRule="auto"/>
        <w:ind w:right="-654"/>
        <w:jc w:val="both"/>
        <w:rPr>
          <w:b/>
          <w:bCs/>
          <w:szCs w:val="20"/>
        </w:rPr>
      </w:pPr>
      <w:r w:rsidRPr="001B18C4">
        <w:rPr>
          <w:b/>
          <w:bCs/>
          <w:szCs w:val="20"/>
        </w:rPr>
        <w:t>Forma de pagamento</w:t>
      </w:r>
    </w:p>
    <w:p w14:paraId="6E32919F"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O pagamento será realizado por meio de ordem bancária, para crédito em banco, agência e conta corrente indicados pelo Contratado.</w:t>
      </w:r>
    </w:p>
    <w:p w14:paraId="250965FE"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Será considerada data do pagamento o dia em que constar como emitida a ordem bancária para pagamento.</w:t>
      </w:r>
    </w:p>
    <w:p w14:paraId="749A8408"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Quando do pagamento, será efetuada a retenção tributária prevista na legislação aplicável.</w:t>
      </w:r>
    </w:p>
    <w:p w14:paraId="66C8210A"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lastRenderedPageBreak/>
        <w:t>Independentemente do percentual de tributo inserido na planilha, quando houver, serão retidos na fonte, quando da realização do pagamento, os percentuais estabelecidos na legislação vigente.</w:t>
      </w:r>
    </w:p>
    <w:p w14:paraId="26A85979"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7D2C75" w14:textId="77777777" w:rsidR="0068578D" w:rsidRPr="001B18C4" w:rsidRDefault="0068578D" w:rsidP="00CD6D78">
      <w:pPr>
        <w:spacing w:line="276" w:lineRule="auto"/>
        <w:ind w:right="-654"/>
        <w:jc w:val="both"/>
        <w:rPr>
          <w:szCs w:val="20"/>
        </w:rPr>
      </w:pPr>
    </w:p>
    <w:p w14:paraId="141F5282" w14:textId="77777777" w:rsidR="0068578D" w:rsidRPr="001B18C4" w:rsidRDefault="0068578D" w:rsidP="00CD6D78">
      <w:pPr>
        <w:spacing w:line="276" w:lineRule="auto"/>
        <w:ind w:right="-654"/>
        <w:jc w:val="both"/>
        <w:rPr>
          <w:b/>
          <w:bCs/>
          <w:szCs w:val="20"/>
        </w:rPr>
      </w:pPr>
      <w:r w:rsidRPr="001B18C4">
        <w:rPr>
          <w:b/>
          <w:bCs/>
          <w:szCs w:val="20"/>
        </w:rPr>
        <w:t>Antecipação de pagamento</w:t>
      </w:r>
    </w:p>
    <w:p w14:paraId="10ACFC14" w14:textId="77777777" w:rsidR="0068578D" w:rsidRPr="001B18C4" w:rsidRDefault="0068578D" w:rsidP="00CD6D78">
      <w:pPr>
        <w:spacing w:line="276" w:lineRule="auto"/>
        <w:ind w:right="-654"/>
        <w:jc w:val="both"/>
        <w:rPr>
          <w:szCs w:val="20"/>
        </w:rPr>
      </w:pPr>
      <w:r w:rsidRPr="001B18C4">
        <w:rPr>
          <w:szCs w:val="20"/>
        </w:rPr>
        <w:t>Não se aplica.</w:t>
      </w:r>
    </w:p>
    <w:p w14:paraId="574F3D3E" w14:textId="77777777" w:rsidR="0068578D" w:rsidRPr="001B18C4" w:rsidRDefault="0068578D" w:rsidP="00CD6D78">
      <w:pPr>
        <w:spacing w:line="276" w:lineRule="auto"/>
        <w:ind w:right="-654"/>
        <w:jc w:val="both"/>
        <w:rPr>
          <w:szCs w:val="20"/>
        </w:rPr>
      </w:pPr>
    </w:p>
    <w:p w14:paraId="15ED5349" w14:textId="77777777" w:rsidR="0068578D" w:rsidRPr="001B18C4" w:rsidRDefault="0068578D" w:rsidP="00CD6D78">
      <w:pPr>
        <w:spacing w:line="276" w:lineRule="auto"/>
        <w:ind w:right="-654"/>
        <w:jc w:val="both"/>
        <w:rPr>
          <w:b/>
          <w:bCs/>
          <w:szCs w:val="20"/>
        </w:rPr>
      </w:pPr>
      <w:r w:rsidRPr="001B18C4">
        <w:rPr>
          <w:b/>
          <w:bCs/>
          <w:szCs w:val="20"/>
        </w:rPr>
        <w:t>Cessão de crédito</w:t>
      </w:r>
    </w:p>
    <w:p w14:paraId="4CA0D03D" w14:textId="77777777" w:rsidR="0068578D" w:rsidRPr="001B18C4" w:rsidRDefault="0068578D" w:rsidP="00CD6D78">
      <w:pPr>
        <w:spacing w:line="276" w:lineRule="auto"/>
        <w:ind w:right="-654"/>
        <w:jc w:val="both"/>
        <w:rPr>
          <w:szCs w:val="20"/>
        </w:rPr>
      </w:pPr>
      <w:r w:rsidRPr="001B18C4">
        <w:rPr>
          <w:szCs w:val="20"/>
        </w:rPr>
        <w:t>Não se aplica.</w:t>
      </w:r>
    </w:p>
    <w:p w14:paraId="5061A141" w14:textId="20B66C52" w:rsidR="00D957E7" w:rsidRDefault="00D957E7" w:rsidP="00CD6D78">
      <w:pPr>
        <w:ind w:right="-654"/>
        <w:rPr>
          <w:szCs w:val="20"/>
        </w:rPr>
      </w:pPr>
    </w:p>
    <w:p w14:paraId="4C74266F" w14:textId="77777777" w:rsidR="0068578D" w:rsidRPr="001B18C4" w:rsidRDefault="0068578D" w:rsidP="00CD6D78">
      <w:pPr>
        <w:spacing w:line="276" w:lineRule="auto"/>
        <w:ind w:right="-654"/>
        <w:jc w:val="both"/>
        <w:rPr>
          <w:b/>
          <w:bCs/>
          <w:szCs w:val="20"/>
        </w:rPr>
      </w:pPr>
      <w:r w:rsidRPr="001B18C4">
        <w:rPr>
          <w:b/>
          <w:bCs/>
          <w:szCs w:val="20"/>
        </w:rPr>
        <w:t>Reajuste</w:t>
      </w:r>
    </w:p>
    <w:p w14:paraId="1EF358C7"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Os preços inicialmente contratados são fixos e irreajustáveis no prazo de um ano contado da data do orçamento estimado.</w:t>
      </w:r>
    </w:p>
    <w:p w14:paraId="78A185B5" w14:textId="11FD70D7" w:rsidR="0068578D" w:rsidRPr="001B18C4" w:rsidRDefault="0068578D" w:rsidP="00CD6D78">
      <w:pPr>
        <w:pStyle w:val="PargrafodaLista"/>
        <w:ind w:right="-654"/>
        <w:rPr>
          <w:szCs w:val="20"/>
        </w:rPr>
      </w:pPr>
      <w:r w:rsidRPr="001B18C4">
        <w:rPr>
          <w:szCs w:val="20"/>
        </w:rPr>
        <w:t xml:space="preserve">Após o interregno de um ano, e independentemente de pedido do Contratado, os preços iniciais serão reajustados, mediante a aplicação, pelo Contratante, do </w:t>
      </w:r>
      <w:r w:rsidRPr="00D957E7">
        <w:rPr>
          <w:b/>
          <w:bCs/>
          <w:szCs w:val="20"/>
          <w:u w:val="single"/>
        </w:rPr>
        <w:t>índice I</w:t>
      </w:r>
      <w:r w:rsidR="00B1109C">
        <w:rPr>
          <w:b/>
          <w:bCs/>
          <w:szCs w:val="20"/>
          <w:u w:val="single"/>
        </w:rPr>
        <w:t>NPC</w:t>
      </w:r>
      <w:r w:rsidRPr="001B18C4">
        <w:rPr>
          <w:szCs w:val="20"/>
        </w:rPr>
        <w:t xml:space="preserve"> exclusivamente para as obrigações iniciadas e concluídas após a ocorrência da anualidade.</w:t>
      </w:r>
    </w:p>
    <w:p w14:paraId="67937287"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Nos reajustes subsequentes ao primeiro, o interregno mínimo de um ano será contado a partir dos efeitos financeiros do último reajuste.</w:t>
      </w:r>
    </w:p>
    <w:p w14:paraId="1E9D95F6"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E8ECDF2"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Nas aferições finais, o(s) índice(s) utilizado(s) para reajuste será(</w:t>
      </w:r>
      <w:proofErr w:type="spellStart"/>
      <w:r w:rsidRPr="001B18C4">
        <w:rPr>
          <w:szCs w:val="20"/>
        </w:rPr>
        <w:t>ão</w:t>
      </w:r>
      <w:proofErr w:type="spellEnd"/>
      <w:r w:rsidRPr="001B18C4">
        <w:rPr>
          <w:szCs w:val="20"/>
        </w:rPr>
        <w:t>), obrigatoriamente, o(s) definitivo(s).</w:t>
      </w:r>
    </w:p>
    <w:p w14:paraId="677F6CA4"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Caso o(s) índice(s) estabelecido(s) para reajustamento venha(m) a ser extinto(s) ou de qualquer forma não possa(m) mais ser utilizado(s), será(</w:t>
      </w:r>
      <w:proofErr w:type="spellStart"/>
      <w:r w:rsidRPr="001B18C4">
        <w:rPr>
          <w:szCs w:val="20"/>
        </w:rPr>
        <w:t>ão</w:t>
      </w:r>
      <w:proofErr w:type="spellEnd"/>
      <w:r w:rsidRPr="001B18C4">
        <w:rPr>
          <w:szCs w:val="20"/>
        </w:rPr>
        <w:t>) adotado(s), em substituição, o(s) que vier(em) a ser determinado(s) pela legislação então em vigor.</w:t>
      </w:r>
    </w:p>
    <w:p w14:paraId="1E77C478"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Na ausência de previsão legal quanto ao índice substituto, as partes elegerão novo índice oficial, para reajustamento do preço do valor remanescente, por meio de termo aditivo.</w:t>
      </w:r>
    </w:p>
    <w:p w14:paraId="73B8F0DA" w14:textId="77777777" w:rsidR="0068578D" w:rsidRPr="001B18C4" w:rsidRDefault="0068578D" w:rsidP="00CD6D78">
      <w:pPr>
        <w:pStyle w:val="PargrafodaLista"/>
        <w:numPr>
          <w:ilvl w:val="1"/>
          <w:numId w:val="1"/>
        </w:numPr>
        <w:spacing w:line="276" w:lineRule="auto"/>
        <w:ind w:right="-654"/>
        <w:jc w:val="both"/>
        <w:rPr>
          <w:szCs w:val="20"/>
        </w:rPr>
      </w:pPr>
      <w:r w:rsidRPr="001B18C4">
        <w:rPr>
          <w:szCs w:val="20"/>
        </w:rPr>
        <w:t>O reajuste será realizado por apostilamento.</w:t>
      </w:r>
    </w:p>
    <w:p w14:paraId="18FCE36B" w14:textId="11664552" w:rsidR="0068578D" w:rsidRPr="001B18C4" w:rsidRDefault="0068578D" w:rsidP="00CD6D78">
      <w:pPr>
        <w:pStyle w:val="Nivel1"/>
        <w:ind w:right="-654"/>
        <w:rPr>
          <w:color w:val="auto"/>
        </w:rPr>
      </w:pPr>
      <w:r w:rsidRPr="001B18C4">
        <w:rPr>
          <w:color w:val="auto"/>
        </w:rPr>
        <w:t>FORMA E CRITÉRIO DE SELEÇÃO DO FORNECEDOR E FORMA DE FORNECIMENTO</w:t>
      </w:r>
    </w:p>
    <w:p w14:paraId="38AD3C0A" w14:textId="77777777" w:rsidR="0068578D" w:rsidRPr="001B18C4" w:rsidRDefault="0068578D" w:rsidP="00CD6D78">
      <w:pPr>
        <w:spacing w:line="276" w:lineRule="auto"/>
        <w:ind w:right="-654"/>
        <w:jc w:val="both"/>
        <w:rPr>
          <w:rFonts w:cs="Arial"/>
          <w:b/>
          <w:bCs/>
          <w:szCs w:val="20"/>
        </w:rPr>
      </w:pPr>
      <w:r w:rsidRPr="001B18C4">
        <w:rPr>
          <w:rFonts w:cs="Arial"/>
          <w:b/>
          <w:bCs/>
          <w:szCs w:val="20"/>
        </w:rPr>
        <w:t>Forma de seleção e critério de julgamento da proposta</w:t>
      </w:r>
    </w:p>
    <w:p w14:paraId="68E52000" w14:textId="0822D6DF"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O fornecedor será selecionado por meio da realização de procedimento de LICITAÇÃO, com adoção do critério de julgamento pelo MENOR PREÇO.</w:t>
      </w:r>
    </w:p>
    <w:p w14:paraId="39098E12" w14:textId="77777777" w:rsidR="0068578D" w:rsidRPr="001B18C4" w:rsidRDefault="0068578D" w:rsidP="00CD6D78">
      <w:pPr>
        <w:spacing w:line="276" w:lineRule="auto"/>
        <w:ind w:right="-654"/>
        <w:jc w:val="both"/>
        <w:rPr>
          <w:rFonts w:cs="Arial"/>
          <w:szCs w:val="20"/>
        </w:rPr>
      </w:pPr>
    </w:p>
    <w:p w14:paraId="5A4DA6E0" w14:textId="77777777" w:rsidR="00D957E7" w:rsidRDefault="0068578D" w:rsidP="00CD6D78">
      <w:pPr>
        <w:spacing w:line="276" w:lineRule="auto"/>
        <w:ind w:right="-654"/>
        <w:jc w:val="both"/>
        <w:rPr>
          <w:rFonts w:cs="Arial"/>
          <w:b/>
          <w:bCs/>
          <w:szCs w:val="20"/>
        </w:rPr>
      </w:pPr>
      <w:r w:rsidRPr="001B18C4">
        <w:rPr>
          <w:rFonts w:cs="Arial"/>
          <w:b/>
          <w:bCs/>
          <w:szCs w:val="20"/>
        </w:rPr>
        <w:t>Forma de fornecimento</w:t>
      </w:r>
    </w:p>
    <w:p w14:paraId="553E2B8C" w14:textId="245F59A4" w:rsidR="0068578D" w:rsidRDefault="0068578D" w:rsidP="00CD6D78">
      <w:pPr>
        <w:pStyle w:val="PargrafodaLista"/>
        <w:numPr>
          <w:ilvl w:val="1"/>
          <w:numId w:val="1"/>
        </w:numPr>
        <w:spacing w:line="276" w:lineRule="auto"/>
        <w:ind w:right="-654"/>
        <w:jc w:val="both"/>
        <w:rPr>
          <w:rFonts w:cs="Arial"/>
          <w:szCs w:val="20"/>
        </w:rPr>
      </w:pPr>
      <w:r w:rsidRPr="00D957E7">
        <w:rPr>
          <w:rFonts w:cs="Arial"/>
          <w:szCs w:val="20"/>
        </w:rPr>
        <w:t xml:space="preserve">O fornecimento do objeto será </w:t>
      </w:r>
      <w:r w:rsidR="00D957E7">
        <w:rPr>
          <w:rFonts w:cs="Arial"/>
          <w:szCs w:val="20"/>
        </w:rPr>
        <w:t>parcelado.</w:t>
      </w:r>
    </w:p>
    <w:p w14:paraId="722CC228" w14:textId="77777777" w:rsidR="00D957E7" w:rsidRPr="00D957E7" w:rsidRDefault="00D957E7" w:rsidP="00CD6D78">
      <w:pPr>
        <w:pStyle w:val="PargrafodaLista"/>
        <w:spacing w:line="276" w:lineRule="auto"/>
        <w:ind w:left="716" w:right="-654"/>
        <w:jc w:val="both"/>
        <w:rPr>
          <w:rFonts w:cs="Arial"/>
          <w:szCs w:val="20"/>
        </w:rPr>
      </w:pPr>
    </w:p>
    <w:p w14:paraId="4D196DDB" w14:textId="77777777" w:rsidR="0068578D" w:rsidRPr="001B18C4" w:rsidRDefault="0068578D" w:rsidP="00CD6D78">
      <w:pPr>
        <w:spacing w:line="276" w:lineRule="auto"/>
        <w:ind w:right="-654"/>
        <w:jc w:val="both"/>
        <w:rPr>
          <w:rFonts w:cs="Arial"/>
          <w:b/>
          <w:bCs/>
          <w:szCs w:val="20"/>
        </w:rPr>
      </w:pPr>
      <w:r w:rsidRPr="001B18C4">
        <w:rPr>
          <w:rFonts w:cs="Arial"/>
          <w:b/>
          <w:bCs/>
          <w:szCs w:val="20"/>
        </w:rPr>
        <w:t>Exigências de habilitação</w:t>
      </w:r>
    </w:p>
    <w:p w14:paraId="639835C9" w14:textId="14B6E303" w:rsidR="0068578D" w:rsidRDefault="0068578D" w:rsidP="00CD6D78">
      <w:pPr>
        <w:pStyle w:val="PargrafodaLista"/>
        <w:numPr>
          <w:ilvl w:val="1"/>
          <w:numId w:val="1"/>
        </w:numPr>
        <w:spacing w:line="276" w:lineRule="auto"/>
        <w:ind w:right="-654"/>
        <w:jc w:val="both"/>
        <w:rPr>
          <w:rFonts w:cs="Arial"/>
          <w:szCs w:val="20"/>
        </w:rPr>
      </w:pPr>
      <w:r w:rsidRPr="00D957E7">
        <w:rPr>
          <w:rFonts w:cs="Arial"/>
          <w:szCs w:val="20"/>
        </w:rPr>
        <w:t xml:space="preserve">Para fins de habilitação jurídica, fiscal, social, trabalhista, deverão ser atendidos os requisitos especificados no Edital, conforme itens 62 a 70 da Lei nº 14.133/2021, podendo ser dispensada total ou parcialmente nas contratações com para entrega imediata, nas contratações em valores inferiores </w:t>
      </w:r>
      <w:r w:rsidRPr="00D957E7">
        <w:rPr>
          <w:rFonts w:cs="Arial"/>
          <w:szCs w:val="20"/>
        </w:rPr>
        <w:lastRenderedPageBreak/>
        <w:t>a 1/4 (um quarto) do limite para dispensa de licitação para compras em geral e nas contratações de produto para pesquisa e desenvolvimento até o valor de R$ 300.000,00 (trezentos mil reais).</w:t>
      </w:r>
    </w:p>
    <w:p w14:paraId="62DEB730" w14:textId="175AE2AE" w:rsidR="00285D5F" w:rsidRPr="00D957E7" w:rsidRDefault="00285D5F" w:rsidP="00CD6D78">
      <w:pPr>
        <w:pStyle w:val="PargrafodaLista"/>
        <w:numPr>
          <w:ilvl w:val="1"/>
          <w:numId w:val="1"/>
        </w:numPr>
        <w:spacing w:line="276" w:lineRule="auto"/>
        <w:ind w:right="-654"/>
        <w:jc w:val="both"/>
        <w:rPr>
          <w:rFonts w:cs="Arial"/>
          <w:szCs w:val="20"/>
        </w:rPr>
      </w:pPr>
      <w:r w:rsidRPr="00285D5F">
        <w:rPr>
          <w:rFonts w:cs="Arial"/>
          <w:szCs w:val="20"/>
        </w:rPr>
        <w:t xml:space="preserve">Fica dispensada a apresentação de documentação para fins de </w:t>
      </w:r>
      <w:r w:rsidRPr="00285D5F">
        <w:rPr>
          <w:rFonts w:cs="Arial"/>
          <w:szCs w:val="20"/>
          <w:u w:val="single"/>
        </w:rPr>
        <w:t>qualificação econômico-financeira</w:t>
      </w:r>
      <w:r w:rsidRPr="00285D5F">
        <w:rPr>
          <w:rFonts w:cs="Arial"/>
          <w:szCs w:val="20"/>
        </w:rPr>
        <w:t>, com fulcro no Art. 70, inciso III, da Lei nº 14.133/2021, considerando que a presente contratação envolve o fornecimento de bens com entrega parcelada e pagamento posterior à conformidade do objeto, o que configura baixo risco financeiro para a Administração. A exigência de tais índices é primordialmente destinada a contratações de serviços contínuos com dedicação exclusiva de mão de obra ou obras de grande vulto, onde a higidez financeira da contratada é crítica para a manutenção de folhas de pagamento e encargos sociais. No caso em tela, o risco de inadimplemento é mitigado pelo fato de o ônus do estoque e da logística recair sobre o particular até a efetiva entrega e aceite, não havendo aportes antecipados de recursos públicos ou dependência de estrutura operacional complexa que justifique a imposição de barreiras de habilitação que possam restringir a competitividade</w:t>
      </w:r>
      <w:r>
        <w:rPr>
          <w:rFonts w:cs="Arial"/>
          <w:szCs w:val="20"/>
        </w:rPr>
        <w:t>.</w:t>
      </w:r>
    </w:p>
    <w:p w14:paraId="7958E647" w14:textId="77777777" w:rsidR="0068578D" w:rsidRDefault="0068578D" w:rsidP="00CD6D78">
      <w:pPr>
        <w:ind w:right="-654"/>
        <w:rPr>
          <w:rFonts w:cs="Arial"/>
          <w:b/>
          <w:bCs/>
          <w:color w:val="FF0000"/>
          <w:szCs w:val="20"/>
        </w:rPr>
      </w:pPr>
    </w:p>
    <w:p w14:paraId="5D00BE8C" w14:textId="77777777" w:rsidR="00485887" w:rsidRPr="001B18C4" w:rsidRDefault="00485887" w:rsidP="00CD6D78">
      <w:pPr>
        <w:ind w:right="-654"/>
        <w:rPr>
          <w:rFonts w:cs="Arial"/>
          <w:b/>
          <w:bCs/>
          <w:color w:val="FF0000"/>
          <w:szCs w:val="20"/>
        </w:rPr>
      </w:pPr>
    </w:p>
    <w:p w14:paraId="62872A0D" w14:textId="77777777" w:rsidR="0068578D" w:rsidRPr="001B18C4" w:rsidRDefault="0068578D" w:rsidP="00CD6D78">
      <w:pPr>
        <w:spacing w:line="276" w:lineRule="auto"/>
        <w:ind w:right="-654"/>
        <w:jc w:val="both"/>
        <w:rPr>
          <w:rFonts w:cs="Arial"/>
          <w:b/>
          <w:bCs/>
          <w:szCs w:val="20"/>
        </w:rPr>
      </w:pPr>
      <w:r w:rsidRPr="001B18C4">
        <w:rPr>
          <w:rFonts w:cs="Arial"/>
          <w:b/>
          <w:bCs/>
          <w:szCs w:val="20"/>
        </w:rPr>
        <w:t>Qualificação técnica</w:t>
      </w:r>
    </w:p>
    <w:p w14:paraId="5FC64B5A" w14:textId="77777777" w:rsid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3EFB0B18" w14:textId="77777777" w:rsid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Para fins da comprovação de que trata este subitem, será necessária a apresentação de atestado de capacidade técnica emitido por pessoa jurídica de direito público ou privado, comprovando fornecimento anterior de extintores, com características semelhantes ao objeto da licitação.</w:t>
      </w:r>
    </w:p>
    <w:p w14:paraId="2C54FD75" w14:textId="77777777" w:rsid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Sociedades empresárias estrangeiras atenderão à exigência por meio da apresentação, no momento da assinatura do contrato ou do aceite de instrumento equivalente, da solicitação de registro perante a entidade profissional competente no Brasil.</w:t>
      </w:r>
    </w:p>
    <w:p w14:paraId="07B3F03A" w14:textId="77777777" w:rsid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Serão admitidos, para fins de comprovação de quantitativo mínimo exigido, a apresentação e o somatório de diferentes atestados relativos a contratos executados de forma concomitante.</w:t>
      </w:r>
    </w:p>
    <w:p w14:paraId="719ED86A" w14:textId="77777777" w:rsid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Os atestados de capacidade técnica poderão ser apresentados em nome da matriz ou da filial do fornecedor.</w:t>
      </w:r>
    </w:p>
    <w:p w14:paraId="648C1EA1" w14:textId="37E1EF1C"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O fornecedor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6E7FE425" w14:textId="77777777" w:rsidR="0068578D" w:rsidRPr="001B18C4" w:rsidRDefault="0068578D" w:rsidP="00CD6D78">
      <w:pPr>
        <w:spacing w:line="276" w:lineRule="auto"/>
        <w:ind w:right="-654"/>
        <w:jc w:val="both"/>
        <w:rPr>
          <w:rFonts w:cs="Arial"/>
          <w:szCs w:val="20"/>
          <w:highlight w:val="yellow"/>
        </w:rPr>
      </w:pPr>
    </w:p>
    <w:p w14:paraId="3B606198" w14:textId="77777777" w:rsidR="0068578D" w:rsidRPr="001B18C4" w:rsidRDefault="0068578D" w:rsidP="00CD6D78">
      <w:pPr>
        <w:spacing w:line="276" w:lineRule="auto"/>
        <w:ind w:right="-654"/>
        <w:jc w:val="both"/>
        <w:rPr>
          <w:rFonts w:cs="Arial"/>
          <w:b/>
          <w:bCs/>
          <w:szCs w:val="20"/>
        </w:rPr>
      </w:pPr>
      <w:r w:rsidRPr="001B18C4">
        <w:rPr>
          <w:rFonts w:cs="Arial"/>
          <w:b/>
          <w:bCs/>
          <w:szCs w:val="20"/>
        </w:rPr>
        <w:t>Disposições gerais sobre habilitação</w:t>
      </w:r>
    </w:p>
    <w:p w14:paraId="7B8CCB53" w14:textId="77777777" w:rsidR="0068578D" w:rsidRPr="001B18C4" w:rsidRDefault="0068578D" w:rsidP="00CD6D78">
      <w:pPr>
        <w:spacing w:line="276" w:lineRule="auto"/>
        <w:ind w:right="-654"/>
        <w:jc w:val="both"/>
        <w:rPr>
          <w:rFonts w:cs="Arial"/>
          <w:szCs w:val="20"/>
        </w:rPr>
      </w:pPr>
      <w:r w:rsidRPr="001B18C4">
        <w:rPr>
          <w:rFonts w:cs="Arial"/>
          <w:szCs w:val="20"/>
        </w:rPr>
        <w:t>Não se aplica.</w:t>
      </w:r>
    </w:p>
    <w:p w14:paraId="63611773" w14:textId="77777777" w:rsidR="0068578D" w:rsidRPr="001B18C4" w:rsidRDefault="0068578D" w:rsidP="00CD6D78">
      <w:pPr>
        <w:pStyle w:val="Nivel1"/>
        <w:ind w:right="-654"/>
        <w:rPr>
          <w:color w:val="auto"/>
        </w:rPr>
      </w:pPr>
      <w:r w:rsidRPr="001B18C4">
        <w:rPr>
          <w:color w:val="auto"/>
        </w:rPr>
        <w:t>ESTIMATIVAS DO VALOR DA CONTRATAÇÃO</w:t>
      </w:r>
    </w:p>
    <w:p w14:paraId="1ECD90FD" w14:textId="079E0499" w:rsidR="0068578D" w:rsidRPr="00D957E7" w:rsidRDefault="0068578D" w:rsidP="00CD6D78">
      <w:pPr>
        <w:pStyle w:val="PargrafodaLista"/>
        <w:numPr>
          <w:ilvl w:val="1"/>
          <w:numId w:val="1"/>
        </w:numPr>
        <w:spacing w:line="276" w:lineRule="auto"/>
        <w:ind w:right="-654"/>
        <w:jc w:val="both"/>
        <w:rPr>
          <w:rFonts w:cs="Arial"/>
          <w:szCs w:val="20"/>
        </w:rPr>
      </w:pPr>
      <w:r w:rsidRPr="00D957E7">
        <w:rPr>
          <w:rFonts w:cs="Arial"/>
          <w:szCs w:val="20"/>
        </w:rPr>
        <w:t>De acordo com o fluxo processual do Departamento Técnico de Contratações e Convênios, a estimativa de preços será precedida de regular pesquisa pelo Departamento responsável, nos moldes do art. 23 da Lei nº 14.133/21 e da Instrução Normativa SEGES/ME nº 65/2021.</w:t>
      </w:r>
    </w:p>
    <w:p w14:paraId="4F3FF733" w14:textId="77777777" w:rsidR="0068578D" w:rsidRPr="001B18C4" w:rsidRDefault="0068578D" w:rsidP="00CD6D78">
      <w:pPr>
        <w:pStyle w:val="Nivel1"/>
        <w:spacing w:after="0"/>
        <w:ind w:right="-654"/>
        <w:rPr>
          <w:color w:val="auto"/>
        </w:rPr>
      </w:pPr>
      <w:r w:rsidRPr="001B18C4">
        <w:rPr>
          <w:color w:val="auto"/>
        </w:rPr>
        <w:t>ADEQUAÇÃO ORÇAMENTÁRIA</w:t>
      </w:r>
    </w:p>
    <w:p w14:paraId="63FB4FB1" w14:textId="406872FC" w:rsidR="0068578D" w:rsidRPr="001B18C4" w:rsidRDefault="0068578D" w:rsidP="00CD6D78">
      <w:pPr>
        <w:pStyle w:val="Nvel02"/>
        <w:numPr>
          <w:ilvl w:val="1"/>
          <w:numId w:val="1"/>
        </w:numPr>
        <w:spacing w:before="0" w:after="0"/>
        <w:ind w:right="-654"/>
      </w:pPr>
      <w:r w:rsidRPr="001B18C4">
        <w:t xml:space="preserve">As despesas decorrentes da presente contratação correrão à conta de recursos específicos consignados </w:t>
      </w:r>
      <w:r>
        <w:t>em orçamento próprio</w:t>
      </w:r>
      <w:r w:rsidRPr="001B18C4">
        <w:t>.</w:t>
      </w:r>
    </w:p>
    <w:p w14:paraId="3B2D3648" w14:textId="7746E56B" w:rsidR="0068578D" w:rsidRPr="001B18C4" w:rsidRDefault="0068578D" w:rsidP="00CD6D78">
      <w:pPr>
        <w:pStyle w:val="Nvel02"/>
        <w:numPr>
          <w:ilvl w:val="1"/>
          <w:numId w:val="1"/>
        </w:numPr>
        <w:spacing w:before="0" w:after="0"/>
        <w:ind w:right="-654"/>
      </w:pPr>
      <w:r w:rsidRPr="001B18C4">
        <w:lastRenderedPageBreak/>
        <w:t>A contratação será atendida pela dotação</w:t>
      </w:r>
      <w:r>
        <w:t xml:space="preserve"> a ser definida pelo Departamento Financeiro.</w:t>
      </w:r>
    </w:p>
    <w:p w14:paraId="50884118" w14:textId="161C4534" w:rsidR="0068578D" w:rsidRPr="001B18C4" w:rsidRDefault="0068578D" w:rsidP="00CD6D78">
      <w:pPr>
        <w:pStyle w:val="Nvel02"/>
        <w:numPr>
          <w:ilvl w:val="1"/>
          <w:numId w:val="1"/>
        </w:numPr>
        <w:spacing w:before="0" w:after="0"/>
        <w:ind w:right="-654"/>
      </w:pPr>
      <w:r w:rsidRPr="001B18C4">
        <w:t>A dotação relativa aos exercícios financeiros subsequentes será indicada após aprovação da Lei Orçamentária respectiva e liberação dos créditos correspondentes, mediante apostilamento.</w:t>
      </w:r>
    </w:p>
    <w:p w14:paraId="163626DD" w14:textId="77777777" w:rsidR="0068578D" w:rsidRPr="001B18C4" w:rsidRDefault="0068578D" w:rsidP="00CD6D78">
      <w:pPr>
        <w:pStyle w:val="Nivel1"/>
        <w:ind w:right="-654"/>
        <w:rPr>
          <w:color w:val="auto"/>
        </w:rPr>
      </w:pPr>
      <w:r w:rsidRPr="001B18C4">
        <w:rPr>
          <w:color w:val="auto"/>
        </w:rPr>
        <w:t>DISPOSIÇÕES FINAIS</w:t>
      </w:r>
    </w:p>
    <w:p w14:paraId="367DAA67" w14:textId="77777777" w:rsidR="0068578D" w:rsidRPr="001B18C4" w:rsidRDefault="0068578D" w:rsidP="00CD6D78">
      <w:pPr>
        <w:pStyle w:val="Nvel02"/>
        <w:ind w:left="716" w:right="-654" w:hanging="432"/>
      </w:pPr>
      <w:r w:rsidRPr="001B18C4">
        <w:t>As informações contidas neste Termo de Referência não são classificadas como sigilosas.</w:t>
      </w:r>
    </w:p>
    <w:p w14:paraId="09F5B075" w14:textId="5ECBB297" w:rsidR="0068578D" w:rsidRPr="001B18C4" w:rsidRDefault="0068578D" w:rsidP="00CD6D78">
      <w:pPr>
        <w:spacing w:after="360" w:line="276" w:lineRule="auto"/>
        <w:ind w:left="360" w:right="-654"/>
        <w:jc w:val="center"/>
        <w:rPr>
          <w:rFonts w:cs="Arial"/>
          <w:szCs w:val="20"/>
        </w:rPr>
      </w:pPr>
      <w:r w:rsidRPr="001B18C4">
        <w:rPr>
          <w:rFonts w:cs="Arial"/>
          <w:i/>
          <w:szCs w:val="20"/>
        </w:rPr>
        <w:t>Rio de Janeiro</w:t>
      </w:r>
      <w:r w:rsidRPr="001B18C4">
        <w:rPr>
          <w:rFonts w:cs="Arial"/>
          <w:b/>
          <w:bCs/>
          <w:szCs w:val="20"/>
        </w:rPr>
        <w:t xml:space="preserve">, </w:t>
      </w:r>
      <w:r w:rsidRPr="00031B50">
        <w:rPr>
          <w:rFonts w:cs="Arial"/>
          <w:szCs w:val="20"/>
        </w:rPr>
        <w:t>0</w:t>
      </w:r>
      <w:r w:rsidR="00373F0F">
        <w:rPr>
          <w:rFonts w:cs="Arial"/>
          <w:szCs w:val="20"/>
        </w:rPr>
        <w:t>5</w:t>
      </w:r>
      <w:r w:rsidRPr="00031B50">
        <w:rPr>
          <w:rFonts w:cs="Arial"/>
          <w:szCs w:val="20"/>
        </w:rPr>
        <w:t xml:space="preserve"> de </w:t>
      </w:r>
      <w:r w:rsidR="00D957E7">
        <w:rPr>
          <w:rFonts w:cs="Arial"/>
          <w:szCs w:val="20"/>
        </w:rPr>
        <w:t>março</w:t>
      </w:r>
      <w:r>
        <w:rPr>
          <w:rFonts w:cs="Arial"/>
          <w:szCs w:val="20"/>
        </w:rPr>
        <w:t xml:space="preserve"> </w:t>
      </w:r>
      <w:r w:rsidRPr="004D3B08">
        <w:rPr>
          <w:rFonts w:cs="Arial"/>
          <w:szCs w:val="20"/>
        </w:rPr>
        <w:t>de 202</w:t>
      </w:r>
      <w:r>
        <w:rPr>
          <w:rFonts w:cs="Arial"/>
          <w:szCs w:val="20"/>
        </w:rPr>
        <w:t>6</w:t>
      </w:r>
      <w:r w:rsidRPr="001B18C4">
        <w:rPr>
          <w:rFonts w:cs="Arial"/>
          <w:szCs w:val="20"/>
        </w:rPr>
        <w:t>.</w:t>
      </w:r>
    </w:p>
    <w:p w14:paraId="317F2F34" w14:textId="77777777" w:rsidR="0068578D" w:rsidRPr="001B18C4" w:rsidRDefault="0068578D" w:rsidP="00CD6D78">
      <w:pPr>
        <w:spacing w:after="360" w:line="276" w:lineRule="auto"/>
        <w:ind w:left="360" w:right="-654"/>
        <w:jc w:val="center"/>
        <w:rPr>
          <w:rFonts w:cs="Arial"/>
          <w:szCs w:val="20"/>
        </w:rPr>
      </w:pPr>
      <w:r w:rsidRPr="001B18C4">
        <w:rPr>
          <w:rFonts w:cs="Arial"/>
          <w:szCs w:val="20"/>
        </w:rPr>
        <w:t>__________________________________</w:t>
      </w:r>
    </w:p>
    <w:p w14:paraId="378F86D6" w14:textId="3DF9BE56" w:rsidR="00373F0F" w:rsidRDefault="0068578D" w:rsidP="00CD6D78">
      <w:pPr>
        <w:spacing w:after="360" w:line="276" w:lineRule="auto"/>
        <w:ind w:left="360" w:right="-654"/>
        <w:jc w:val="center"/>
        <w:rPr>
          <w:rFonts w:cs="Arial"/>
          <w:szCs w:val="20"/>
        </w:rPr>
      </w:pPr>
      <w:r w:rsidRPr="001B18C4">
        <w:rPr>
          <w:rFonts w:cs="Arial"/>
          <w:szCs w:val="20"/>
        </w:rPr>
        <w:t>Identificação e assinatura do servidor (ou equipe) responsável</w:t>
      </w:r>
    </w:p>
    <w:p w14:paraId="3769E713" w14:textId="607331EE" w:rsidR="00373F0F" w:rsidRDefault="00373F0F" w:rsidP="00CD6D78">
      <w:pPr>
        <w:spacing w:line="276" w:lineRule="auto"/>
        <w:ind w:right="-654"/>
        <w:jc w:val="center"/>
        <w:rPr>
          <w:rFonts w:cs="Arial"/>
          <w:szCs w:val="20"/>
        </w:rPr>
      </w:pPr>
      <w:r>
        <w:rPr>
          <w:rFonts w:cs="Arial"/>
          <w:szCs w:val="20"/>
        </w:rPr>
        <w:br w:type="page"/>
      </w:r>
      <w:r>
        <w:rPr>
          <w:rFonts w:cs="Arial"/>
          <w:szCs w:val="20"/>
        </w:rPr>
        <w:lastRenderedPageBreak/>
        <w:t>ANEXO I</w:t>
      </w:r>
      <w:r w:rsidR="007C6B89">
        <w:rPr>
          <w:rFonts w:cs="Arial"/>
          <w:szCs w:val="20"/>
        </w:rPr>
        <w:t xml:space="preserve"> DO TERMO DE REFERÊNCIA</w:t>
      </w:r>
    </w:p>
    <w:p w14:paraId="66098D1B" w14:textId="4A6C4A44" w:rsidR="00373F0F" w:rsidRPr="00373F0F" w:rsidRDefault="00373F0F" w:rsidP="00CD6D78">
      <w:pPr>
        <w:spacing w:line="276" w:lineRule="auto"/>
        <w:ind w:right="-654"/>
        <w:jc w:val="center"/>
        <w:rPr>
          <w:rFonts w:cs="Arial"/>
          <w:szCs w:val="20"/>
        </w:rPr>
      </w:pPr>
      <w:r w:rsidRPr="00B1109C">
        <w:rPr>
          <w:rFonts w:cs="Arial"/>
          <w:b/>
          <w:bCs/>
          <w:szCs w:val="20"/>
        </w:rPr>
        <w:t>FORMULÁRIO DE AVALIAÇÃO DE AMOSTRAS</w:t>
      </w:r>
    </w:p>
    <w:p w14:paraId="68B51018" w14:textId="77777777" w:rsidR="00373F0F" w:rsidRDefault="00373F0F" w:rsidP="00CD6D78">
      <w:pPr>
        <w:spacing w:line="276" w:lineRule="auto"/>
        <w:ind w:right="-654"/>
        <w:rPr>
          <w:rFonts w:cs="Arial"/>
          <w:b/>
          <w:bCs/>
          <w:szCs w:val="20"/>
        </w:rPr>
      </w:pPr>
    </w:p>
    <w:p w14:paraId="4A777DBA" w14:textId="3E1C8F5F" w:rsidR="00373F0F" w:rsidRDefault="00373F0F" w:rsidP="00CD6D78">
      <w:pPr>
        <w:spacing w:line="276" w:lineRule="auto"/>
        <w:ind w:right="-654"/>
        <w:rPr>
          <w:rFonts w:cs="Arial"/>
          <w:szCs w:val="20"/>
        </w:rPr>
      </w:pPr>
      <w:r w:rsidRPr="00B1109C">
        <w:rPr>
          <w:rFonts w:cs="Arial"/>
          <w:b/>
          <w:bCs/>
          <w:szCs w:val="20"/>
        </w:rPr>
        <w:t>Processo Administrativo:</w:t>
      </w:r>
      <w:r w:rsidRPr="00B1109C">
        <w:rPr>
          <w:rFonts w:cs="Arial"/>
          <w:szCs w:val="20"/>
        </w:rPr>
        <w:t xml:space="preserve"> PAD nº 697/2026 </w:t>
      </w:r>
      <w:r w:rsidRPr="00B1109C">
        <w:rPr>
          <w:rFonts w:cs="Arial"/>
          <w:b/>
          <w:bCs/>
          <w:szCs w:val="20"/>
        </w:rPr>
        <w:t>Objeto:</w:t>
      </w:r>
      <w:r w:rsidRPr="00B1109C">
        <w:rPr>
          <w:rFonts w:cs="Arial"/>
          <w:szCs w:val="20"/>
        </w:rPr>
        <w:t xml:space="preserve"> Aquisição de Papel Higiênico e Papel Toalha </w:t>
      </w:r>
    </w:p>
    <w:p w14:paraId="1777385A" w14:textId="651F16B8" w:rsidR="00373F0F" w:rsidRPr="00B1109C" w:rsidRDefault="00373F0F" w:rsidP="00CD6D78">
      <w:pPr>
        <w:spacing w:line="276" w:lineRule="auto"/>
        <w:ind w:right="-654"/>
        <w:rPr>
          <w:rFonts w:cs="Arial"/>
          <w:szCs w:val="20"/>
        </w:rPr>
      </w:pPr>
      <w:r w:rsidRPr="00B1109C">
        <w:rPr>
          <w:rFonts w:cs="Arial"/>
          <w:b/>
          <w:bCs/>
          <w:szCs w:val="20"/>
        </w:rPr>
        <w:t>Licitante/Fornecedor:</w:t>
      </w:r>
      <w:r w:rsidRPr="00B1109C">
        <w:rPr>
          <w:rFonts w:cs="Arial"/>
          <w:szCs w:val="20"/>
        </w:rPr>
        <w:t xml:space="preserve"> ___________________________________</w:t>
      </w:r>
      <w:r w:rsidRPr="00B1109C">
        <w:rPr>
          <w:rFonts w:cs="Arial"/>
          <w:b/>
          <w:bCs/>
          <w:szCs w:val="20"/>
        </w:rPr>
        <w:t>Data da Avaliação:</w:t>
      </w:r>
      <w:r w:rsidRPr="00B1109C">
        <w:rPr>
          <w:rFonts w:cs="Arial"/>
          <w:szCs w:val="20"/>
        </w:rPr>
        <w:t xml:space="preserve"> </w:t>
      </w:r>
      <w:r>
        <w:rPr>
          <w:rFonts w:cs="Arial"/>
          <w:szCs w:val="20"/>
        </w:rPr>
        <w:t xml:space="preserve">          </w:t>
      </w:r>
      <w:r w:rsidRPr="00373F0F">
        <w:rPr>
          <w:rFonts w:cs="Arial"/>
          <w:szCs w:val="20"/>
        </w:rPr>
        <w:t>/</w:t>
      </w:r>
      <w:r>
        <w:rPr>
          <w:rFonts w:cs="Arial"/>
          <w:b/>
          <w:bCs/>
          <w:szCs w:val="20"/>
        </w:rPr>
        <w:t xml:space="preserve">      </w:t>
      </w:r>
      <w:r w:rsidRPr="00B1109C">
        <w:rPr>
          <w:rFonts w:cs="Arial"/>
          <w:szCs w:val="20"/>
        </w:rPr>
        <w:t>/2026</w:t>
      </w:r>
    </w:p>
    <w:p w14:paraId="1269B41E" w14:textId="77777777" w:rsidR="00373F0F" w:rsidRDefault="00373F0F" w:rsidP="00CD6D78">
      <w:pPr>
        <w:spacing w:line="276" w:lineRule="auto"/>
        <w:ind w:right="-654"/>
        <w:jc w:val="both"/>
        <w:rPr>
          <w:rFonts w:cs="Arial"/>
          <w:szCs w:val="20"/>
        </w:rPr>
      </w:pPr>
    </w:p>
    <w:p w14:paraId="53B98B9E" w14:textId="040D6F0B" w:rsidR="00373F0F" w:rsidRPr="00B1109C" w:rsidRDefault="00000000" w:rsidP="00CD6D78">
      <w:pPr>
        <w:spacing w:line="276" w:lineRule="auto"/>
        <w:ind w:right="-654"/>
        <w:jc w:val="both"/>
        <w:rPr>
          <w:rFonts w:cs="Arial"/>
          <w:szCs w:val="20"/>
        </w:rPr>
      </w:pPr>
      <w:r>
        <w:rPr>
          <w:rFonts w:cs="Arial"/>
          <w:szCs w:val="20"/>
        </w:rPr>
        <w:pict w14:anchorId="798954B3">
          <v:rect id="_x0000_i1025" style="width:0;height:1.5pt" o:hralign="center" o:hrstd="t" o:hr="t" fillcolor="#a0a0a0" stroked="f"/>
        </w:pict>
      </w:r>
    </w:p>
    <w:p w14:paraId="102E0BB6" w14:textId="77777777" w:rsidR="00373F0F" w:rsidRPr="00B1109C" w:rsidRDefault="00373F0F" w:rsidP="00CD6D78">
      <w:pPr>
        <w:spacing w:line="276" w:lineRule="auto"/>
        <w:ind w:right="-654"/>
        <w:jc w:val="both"/>
        <w:rPr>
          <w:rFonts w:cs="Arial"/>
          <w:b/>
          <w:bCs/>
          <w:szCs w:val="20"/>
        </w:rPr>
      </w:pPr>
      <w:r w:rsidRPr="00B1109C">
        <w:rPr>
          <w:rFonts w:cs="Arial"/>
          <w:b/>
          <w:bCs/>
          <w:szCs w:val="20"/>
        </w:rPr>
        <w:t xml:space="preserve">1. ITEM 01: Papel Toalha </w:t>
      </w:r>
      <w:proofErr w:type="spellStart"/>
      <w:r w:rsidRPr="00B1109C">
        <w:rPr>
          <w:rFonts w:cs="Arial"/>
          <w:b/>
          <w:bCs/>
          <w:szCs w:val="20"/>
        </w:rPr>
        <w:t>Interfolhado</w:t>
      </w:r>
      <w:proofErr w:type="spellEnd"/>
      <w:r w:rsidRPr="00B1109C">
        <w:rPr>
          <w:rFonts w:cs="Arial"/>
          <w:b/>
          <w:bCs/>
          <w:szCs w:val="20"/>
        </w:rPr>
        <w:t xml:space="preserve"> (Folha Dupla)</w:t>
      </w:r>
    </w:p>
    <w:p w14:paraId="5183FA64" w14:textId="77777777" w:rsidR="00373F0F" w:rsidRPr="00B1109C" w:rsidRDefault="00373F0F" w:rsidP="00CD6D78">
      <w:pPr>
        <w:spacing w:line="276" w:lineRule="auto"/>
        <w:ind w:right="-654"/>
        <w:jc w:val="both"/>
        <w:rPr>
          <w:rFonts w:cs="Arial"/>
          <w:szCs w:val="20"/>
        </w:rPr>
      </w:pPr>
      <w:r w:rsidRPr="00B1109C">
        <w:rPr>
          <w:rFonts w:cs="Arial"/>
          <w:i/>
          <w:iCs/>
          <w:szCs w:val="20"/>
        </w:rPr>
        <w:t>Critério de Referência: CATMAT 319232 - 23x21cm - Branca</w:t>
      </w:r>
    </w:p>
    <w:tbl>
      <w:tblPr>
        <w:tblW w:w="9428" w:type="dxa"/>
        <w:tblCellSpacing w:w="15" w:type="dxa"/>
        <w:tblCellMar>
          <w:top w:w="15" w:type="dxa"/>
          <w:left w:w="15" w:type="dxa"/>
          <w:bottom w:w="15" w:type="dxa"/>
          <w:right w:w="15" w:type="dxa"/>
        </w:tblCellMar>
        <w:tblLook w:val="04A0" w:firstRow="1" w:lastRow="0" w:firstColumn="1" w:lastColumn="0" w:noHBand="0" w:noVBand="1"/>
      </w:tblPr>
      <w:tblGrid>
        <w:gridCol w:w="1797"/>
        <w:gridCol w:w="4015"/>
        <w:gridCol w:w="1580"/>
        <w:gridCol w:w="2036"/>
      </w:tblGrid>
      <w:tr w:rsidR="00373F0F" w:rsidRPr="00B1109C" w14:paraId="17FEFF7B" w14:textId="77777777" w:rsidTr="007C6B89">
        <w:trPr>
          <w:tblHeader/>
          <w:tblCellSpacing w:w="15" w:type="dxa"/>
        </w:trPr>
        <w:tc>
          <w:tcPr>
            <w:tcW w:w="0" w:type="auto"/>
            <w:vAlign w:val="center"/>
            <w:hideMark/>
          </w:tcPr>
          <w:p w14:paraId="4F29ADC9" w14:textId="77777777" w:rsidR="00373F0F" w:rsidRPr="00B1109C" w:rsidRDefault="00373F0F" w:rsidP="00CD6D78">
            <w:pPr>
              <w:spacing w:line="276" w:lineRule="auto"/>
              <w:ind w:right="-654"/>
              <w:jc w:val="both"/>
              <w:rPr>
                <w:rFonts w:cs="Arial"/>
                <w:szCs w:val="20"/>
              </w:rPr>
            </w:pPr>
            <w:r w:rsidRPr="00B1109C">
              <w:rPr>
                <w:rFonts w:cs="Arial"/>
                <w:szCs w:val="20"/>
              </w:rPr>
              <w:t>Atributo Avaliado</w:t>
            </w:r>
          </w:p>
        </w:tc>
        <w:tc>
          <w:tcPr>
            <w:tcW w:w="3985" w:type="dxa"/>
            <w:vAlign w:val="center"/>
            <w:hideMark/>
          </w:tcPr>
          <w:p w14:paraId="0CFCE199" w14:textId="4C20A2B3" w:rsidR="00373F0F" w:rsidRPr="00B1109C" w:rsidRDefault="00373F0F" w:rsidP="00CD6D78">
            <w:pPr>
              <w:spacing w:line="276" w:lineRule="auto"/>
              <w:ind w:right="-654"/>
              <w:jc w:val="both"/>
              <w:rPr>
                <w:rFonts w:cs="Arial"/>
                <w:szCs w:val="20"/>
              </w:rPr>
            </w:pPr>
            <w:r w:rsidRPr="00B1109C">
              <w:rPr>
                <w:rFonts w:cs="Arial"/>
                <w:szCs w:val="20"/>
              </w:rPr>
              <w:t xml:space="preserve">Requisito </w:t>
            </w:r>
          </w:p>
        </w:tc>
        <w:tc>
          <w:tcPr>
            <w:tcW w:w="0" w:type="auto"/>
            <w:vAlign w:val="center"/>
            <w:hideMark/>
          </w:tcPr>
          <w:p w14:paraId="5C675B6F" w14:textId="77777777" w:rsidR="00373F0F" w:rsidRPr="00B1109C" w:rsidRDefault="00373F0F" w:rsidP="00CD6D78">
            <w:pPr>
              <w:spacing w:line="276" w:lineRule="auto"/>
              <w:ind w:right="-654"/>
              <w:jc w:val="both"/>
              <w:rPr>
                <w:rFonts w:cs="Arial"/>
                <w:szCs w:val="20"/>
              </w:rPr>
            </w:pPr>
            <w:r w:rsidRPr="00B1109C">
              <w:rPr>
                <w:rFonts w:cs="Arial"/>
                <w:szCs w:val="20"/>
              </w:rPr>
              <w:t>Resultado (C/NC)</w:t>
            </w:r>
          </w:p>
        </w:tc>
        <w:tc>
          <w:tcPr>
            <w:tcW w:w="0" w:type="auto"/>
            <w:vAlign w:val="center"/>
            <w:hideMark/>
          </w:tcPr>
          <w:p w14:paraId="042B9BA7" w14:textId="77777777" w:rsidR="00373F0F" w:rsidRPr="00B1109C" w:rsidRDefault="00373F0F" w:rsidP="00CD6D78">
            <w:pPr>
              <w:spacing w:line="276" w:lineRule="auto"/>
              <w:ind w:right="-654"/>
              <w:jc w:val="both"/>
              <w:rPr>
                <w:rFonts w:cs="Arial"/>
                <w:szCs w:val="20"/>
              </w:rPr>
            </w:pPr>
            <w:r w:rsidRPr="00B1109C">
              <w:rPr>
                <w:rFonts w:cs="Arial"/>
                <w:szCs w:val="20"/>
              </w:rPr>
              <w:t>Observações Técnicas</w:t>
            </w:r>
          </w:p>
        </w:tc>
      </w:tr>
      <w:tr w:rsidR="00373F0F" w:rsidRPr="00B1109C" w14:paraId="7FCFC132" w14:textId="77777777" w:rsidTr="007C6B89">
        <w:trPr>
          <w:tblCellSpacing w:w="15" w:type="dxa"/>
        </w:trPr>
        <w:tc>
          <w:tcPr>
            <w:tcW w:w="0" w:type="auto"/>
            <w:vAlign w:val="center"/>
            <w:hideMark/>
          </w:tcPr>
          <w:p w14:paraId="2C9BD2CC" w14:textId="77777777" w:rsidR="00373F0F" w:rsidRPr="00B1109C" w:rsidRDefault="00373F0F" w:rsidP="00CD6D78">
            <w:pPr>
              <w:spacing w:line="276" w:lineRule="auto"/>
              <w:ind w:right="-654"/>
              <w:jc w:val="both"/>
              <w:rPr>
                <w:rFonts w:cs="Arial"/>
                <w:szCs w:val="20"/>
              </w:rPr>
            </w:pPr>
            <w:r w:rsidRPr="00B1109C">
              <w:rPr>
                <w:rFonts w:cs="Arial"/>
                <w:b/>
                <w:bCs/>
                <w:szCs w:val="20"/>
              </w:rPr>
              <w:t>Dimensões</w:t>
            </w:r>
          </w:p>
        </w:tc>
        <w:tc>
          <w:tcPr>
            <w:tcW w:w="3985" w:type="dxa"/>
            <w:vAlign w:val="center"/>
            <w:hideMark/>
          </w:tcPr>
          <w:p w14:paraId="70F2B007" w14:textId="77777777" w:rsidR="00373F0F" w:rsidRPr="00B1109C" w:rsidRDefault="00373F0F" w:rsidP="00CD6D78">
            <w:pPr>
              <w:spacing w:line="276" w:lineRule="auto"/>
              <w:ind w:right="-654"/>
              <w:jc w:val="both"/>
              <w:rPr>
                <w:rFonts w:cs="Arial"/>
                <w:szCs w:val="20"/>
              </w:rPr>
            </w:pPr>
            <w:r w:rsidRPr="00B1109C">
              <w:rPr>
                <w:rFonts w:cs="Arial"/>
                <w:szCs w:val="20"/>
              </w:rPr>
              <w:t>23 cm (C) x 21 cm (L) (+/- 5%)</w:t>
            </w:r>
          </w:p>
        </w:tc>
        <w:tc>
          <w:tcPr>
            <w:tcW w:w="0" w:type="auto"/>
            <w:vAlign w:val="center"/>
            <w:hideMark/>
          </w:tcPr>
          <w:p w14:paraId="2957E72B" w14:textId="23EBAD85"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2C4C2262" w14:textId="77777777" w:rsidR="00373F0F" w:rsidRPr="00B1109C" w:rsidRDefault="00373F0F" w:rsidP="00CD6D78">
            <w:pPr>
              <w:spacing w:line="276" w:lineRule="auto"/>
              <w:ind w:right="-654"/>
              <w:jc w:val="both"/>
              <w:rPr>
                <w:rFonts w:cs="Arial"/>
                <w:szCs w:val="20"/>
              </w:rPr>
            </w:pPr>
          </w:p>
        </w:tc>
      </w:tr>
      <w:tr w:rsidR="00373F0F" w:rsidRPr="00B1109C" w14:paraId="68656093" w14:textId="77777777" w:rsidTr="007C6B89">
        <w:trPr>
          <w:tblCellSpacing w:w="15" w:type="dxa"/>
        </w:trPr>
        <w:tc>
          <w:tcPr>
            <w:tcW w:w="0" w:type="auto"/>
            <w:vAlign w:val="center"/>
            <w:hideMark/>
          </w:tcPr>
          <w:p w14:paraId="603392D3" w14:textId="77777777" w:rsidR="00373F0F" w:rsidRPr="00B1109C" w:rsidRDefault="00373F0F" w:rsidP="00CD6D78">
            <w:pPr>
              <w:spacing w:line="276" w:lineRule="auto"/>
              <w:ind w:right="-654"/>
              <w:jc w:val="both"/>
              <w:rPr>
                <w:rFonts w:cs="Arial"/>
                <w:szCs w:val="20"/>
              </w:rPr>
            </w:pPr>
            <w:r w:rsidRPr="00B1109C">
              <w:rPr>
                <w:rFonts w:cs="Arial"/>
                <w:b/>
                <w:bCs/>
                <w:szCs w:val="20"/>
              </w:rPr>
              <w:t>Resistência Úmida</w:t>
            </w:r>
          </w:p>
        </w:tc>
        <w:tc>
          <w:tcPr>
            <w:tcW w:w="3985" w:type="dxa"/>
            <w:vAlign w:val="center"/>
            <w:hideMark/>
          </w:tcPr>
          <w:p w14:paraId="359485A4" w14:textId="77777777" w:rsidR="00373F0F" w:rsidRPr="00B1109C" w:rsidRDefault="00373F0F" w:rsidP="00CD6D78">
            <w:pPr>
              <w:spacing w:line="276" w:lineRule="auto"/>
              <w:ind w:right="-654"/>
              <w:jc w:val="both"/>
              <w:rPr>
                <w:rFonts w:cs="Arial"/>
                <w:szCs w:val="20"/>
              </w:rPr>
            </w:pPr>
            <w:r w:rsidRPr="00B1109C">
              <w:rPr>
                <w:rFonts w:cs="Arial"/>
                <w:szCs w:val="20"/>
              </w:rPr>
              <w:t>Não deve esfarelar ao secar as mãos</w:t>
            </w:r>
          </w:p>
        </w:tc>
        <w:tc>
          <w:tcPr>
            <w:tcW w:w="0" w:type="auto"/>
            <w:vAlign w:val="center"/>
            <w:hideMark/>
          </w:tcPr>
          <w:p w14:paraId="1DD7A804" w14:textId="2D6B41FB"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75556735" w14:textId="77777777" w:rsidR="00373F0F" w:rsidRPr="00B1109C" w:rsidRDefault="00373F0F" w:rsidP="00CD6D78">
            <w:pPr>
              <w:spacing w:line="276" w:lineRule="auto"/>
              <w:ind w:right="-654"/>
              <w:jc w:val="both"/>
              <w:rPr>
                <w:rFonts w:cs="Arial"/>
                <w:szCs w:val="20"/>
              </w:rPr>
            </w:pPr>
          </w:p>
        </w:tc>
      </w:tr>
      <w:tr w:rsidR="00373F0F" w:rsidRPr="00B1109C" w14:paraId="1AD887EA" w14:textId="77777777" w:rsidTr="007C6B89">
        <w:trPr>
          <w:tblCellSpacing w:w="15" w:type="dxa"/>
        </w:trPr>
        <w:tc>
          <w:tcPr>
            <w:tcW w:w="0" w:type="auto"/>
            <w:vAlign w:val="center"/>
            <w:hideMark/>
          </w:tcPr>
          <w:p w14:paraId="1436DF37" w14:textId="77777777" w:rsidR="00373F0F" w:rsidRPr="00B1109C" w:rsidRDefault="00373F0F" w:rsidP="00CD6D78">
            <w:pPr>
              <w:spacing w:line="276" w:lineRule="auto"/>
              <w:ind w:right="-654"/>
              <w:jc w:val="both"/>
              <w:rPr>
                <w:rFonts w:cs="Arial"/>
                <w:szCs w:val="20"/>
              </w:rPr>
            </w:pPr>
            <w:r w:rsidRPr="00B1109C">
              <w:rPr>
                <w:rFonts w:cs="Arial"/>
                <w:b/>
                <w:bCs/>
                <w:szCs w:val="20"/>
              </w:rPr>
              <w:t>Absorção</w:t>
            </w:r>
          </w:p>
        </w:tc>
        <w:tc>
          <w:tcPr>
            <w:tcW w:w="3985" w:type="dxa"/>
            <w:vAlign w:val="center"/>
            <w:hideMark/>
          </w:tcPr>
          <w:p w14:paraId="181E0578" w14:textId="77777777" w:rsidR="00373F0F" w:rsidRPr="00B1109C" w:rsidRDefault="00373F0F" w:rsidP="00CD6D78">
            <w:pPr>
              <w:spacing w:line="276" w:lineRule="auto"/>
              <w:ind w:right="-654"/>
              <w:jc w:val="both"/>
              <w:rPr>
                <w:rFonts w:cs="Arial"/>
                <w:szCs w:val="20"/>
              </w:rPr>
            </w:pPr>
            <w:r w:rsidRPr="00B1109C">
              <w:rPr>
                <w:rFonts w:cs="Arial"/>
                <w:szCs w:val="20"/>
              </w:rPr>
              <w:t>Capacidade de secagem com até 2 folhas</w:t>
            </w:r>
          </w:p>
        </w:tc>
        <w:tc>
          <w:tcPr>
            <w:tcW w:w="0" w:type="auto"/>
            <w:vAlign w:val="center"/>
            <w:hideMark/>
          </w:tcPr>
          <w:p w14:paraId="52C480D1" w14:textId="554ABC4A" w:rsidR="00373F0F" w:rsidRPr="00B1109C" w:rsidRDefault="00373F0F" w:rsidP="00CD6D78">
            <w:pPr>
              <w:spacing w:line="276" w:lineRule="auto"/>
              <w:ind w:right="-654"/>
              <w:jc w:val="both"/>
              <w:rPr>
                <w:rFonts w:cs="Arial"/>
                <w:szCs w:val="20"/>
              </w:rPr>
            </w:pPr>
            <w:r w:rsidRPr="00B1109C">
              <w:rPr>
                <w:rFonts w:cs="Arial"/>
                <w:szCs w:val="20"/>
              </w:rPr>
              <w:t xml:space="preserve">[ </w:t>
            </w:r>
            <w:r>
              <w:rPr>
                <w:rFonts w:cs="Arial"/>
                <w:szCs w:val="20"/>
              </w:rPr>
              <w:t xml:space="preserve">    </w:t>
            </w:r>
            <w:r w:rsidRPr="00B1109C">
              <w:rPr>
                <w:rFonts w:cs="Arial"/>
                <w:szCs w:val="20"/>
              </w:rPr>
              <w:t>]</w:t>
            </w:r>
          </w:p>
        </w:tc>
        <w:tc>
          <w:tcPr>
            <w:tcW w:w="0" w:type="auto"/>
            <w:vAlign w:val="center"/>
            <w:hideMark/>
          </w:tcPr>
          <w:p w14:paraId="578EC2EB" w14:textId="77777777" w:rsidR="00373F0F" w:rsidRPr="00B1109C" w:rsidRDefault="00373F0F" w:rsidP="00CD6D78">
            <w:pPr>
              <w:spacing w:line="276" w:lineRule="auto"/>
              <w:ind w:right="-654"/>
              <w:jc w:val="both"/>
              <w:rPr>
                <w:rFonts w:cs="Arial"/>
                <w:szCs w:val="20"/>
              </w:rPr>
            </w:pPr>
          </w:p>
        </w:tc>
      </w:tr>
      <w:tr w:rsidR="00373F0F" w:rsidRPr="00B1109C" w14:paraId="0F776802" w14:textId="77777777" w:rsidTr="007C6B89">
        <w:trPr>
          <w:tblCellSpacing w:w="15" w:type="dxa"/>
        </w:trPr>
        <w:tc>
          <w:tcPr>
            <w:tcW w:w="0" w:type="auto"/>
            <w:vAlign w:val="center"/>
            <w:hideMark/>
          </w:tcPr>
          <w:p w14:paraId="7FE2EDFA" w14:textId="77777777" w:rsidR="00373F0F" w:rsidRPr="00B1109C" w:rsidRDefault="00373F0F" w:rsidP="00CD6D78">
            <w:pPr>
              <w:spacing w:line="276" w:lineRule="auto"/>
              <w:ind w:right="-654"/>
              <w:jc w:val="both"/>
              <w:rPr>
                <w:rFonts w:cs="Arial"/>
                <w:szCs w:val="20"/>
              </w:rPr>
            </w:pPr>
            <w:r w:rsidRPr="00B1109C">
              <w:rPr>
                <w:rFonts w:cs="Arial"/>
                <w:b/>
                <w:bCs/>
                <w:szCs w:val="20"/>
              </w:rPr>
              <w:t>Alvura/Cor</w:t>
            </w:r>
          </w:p>
        </w:tc>
        <w:tc>
          <w:tcPr>
            <w:tcW w:w="3985" w:type="dxa"/>
            <w:vAlign w:val="center"/>
            <w:hideMark/>
          </w:tcPr>
          <w:p w14:paraId="3FD08515" w14:textId="77777777" w:rsidR="00373F0F" w:rsidRPr="00B1109C" w:rsidRDefault="00373F0F" w:rsidP="00CD6D78">
            <w:pPr>
              <w:spacing w:line="276" w:lineRule="auto"/>
              <w:ind w:right="-654"/>
              <w:jc w:val="both"/>
              <w:rPr>
                <w:rFonts w:cs="Arial"/>
                <w:szCs w:val="20"/>
              </w:rPr>
            </w:pPr>
            <w:r w:rsidRPr="00B1109C">
              <w:rPr>
                <w:rFonts w:cs="Arial"/>
                <w:szCs w:val="20"/>
              </w:rPr>
              <w:t>Papel de cor branca, sem manchas</w:t>
            </w:r>
          </w:p>
        </w:tc>
        <w:tc>
          <w:tcPr>
            <w:tcW w:w="0" w:type="auto"/>
            <w:vAlign w:val="center"/>
            <w:hideMark/>
          </w:tcPr>
          <w:p w14:paraId="3D8E5ACF" w14:textId="76E68D21" w:rsidR="00373F0F" w:rsidRPr="00B1109C" w:rsidRDefault="00373F0F" w:rsidP="00CD6D78">
            <w:pPr>
              <w:spacing w:line="276" w:lineRule="auto"/>
              <w:ind w:right="-654"/>
              <w:jc w:val="both"/>
              <w:rPr>
                <w:rFonts w:cs="Arial"/>
                <w:szCs w:val="20"/>
              </w:rPr>
            </w:pPr>
            <w:r w:rsidRPr="00B1109C">
              <w:rPr>
                <w:rFonts w:cs="Arial"/>
                <w:szCs w:val="20"/>
              </w:rPr>
              <w:t xml:space="preserve">[ </w:t>
            </w:r>
            <w:r>
              <w:rPr>
                <w:rFonts w:cs="Arial"/>
                <w:szCs w:val="20"/>
              </w:rPr>
              <w:t xml:space="preserve">    </w:t>
            </w:r>
            <w:r w:rsidRPr="00B1109C">
              <w:rPr>
                <w:rFonts w:cs="Arial"/>
                <w:szCs w:val="20"/>
              </w:rPr>
              <w:t>]</w:t>
            </w:r>
          </w:p>
        </w:tc>
        <w:tc>
          <w:tcPr>
            <w:tcW w:w="0" w:type="auto"/>
            <w:vAlign w:val="center"/>
            <w:hideMark/>
          </w:tcPr>
          <w:p w14:paraId="193E8B6C" w14:textId="77777777" w:rsidR="00373F0F" w:rsidRPr="00B1109C" w:rsidRDefault="00373F0F" w:rsidP="00CD6D78">
            <w:pPr>
              <w:spacing w:line="276" w:lineRule="auto"/>
              <w:ind w:right="-654"/>
              <w:jc w:val="both"/>
              <w:rPr>
                <w:rFonts w:cs="Arial"/>
                <w:szCs w:val="20"/>
              </w:rPr>
            </w:pPr>
          </w:p>
        </w:tc>
      </w:tr>
      <w:tr w:rsidR="00373F0F" w:rsidRPr="00B1109C" w14:paraId="2A2B7088" w14:textId="77777777" w:rsidTr="007C6B89">
        <w:trPr>
          <w:tblCellSpacing w:w="15" w:type="dxa"/>
        </w:trPr>
        <w:tc>
          <w:tcPr>
            <w:tcW w:w="0" w:type="auto"/>
            <w:vAlign w:val="center"/>
            <w:hideMark/>
          </w:tcPr>
          <w:p w14:paraId="72DDC9EC" w14:textId="77777777" w:rsidR="00373F0F" w:rsidRPr="00B1109C" w:rsidRDefault="00373F0F" w:rsidP="00CD6D78">
            <w:pPr>
              <w:spacing w:line="276" w:lineRule="auto"/>
              <w:ind w:right="-654"/>
              <w:jc w:val="both"/>
              <w:rPr>
                <w:rFonts w:cs="Arial"/>
                <w:szCs w:val="20"/>
              </w:rPr>
            </w:pPr>
            <w:r w:rsidRPr="00B1109C">
              <w:rPr>
                <w:rFonts w:cs="Arial"/>
                <w:b/>
                <w:bCs/>
                <w:szCs w:val="20"/>
              </w:rPr>
              <w:t>Embalagem</w:t>
            </w:r>
          </w:p>
        </w:tc>
        <w:tc>
          <w:tcPr>
            <w:tcW w:w="3985" w:type="dxa"/>
            <w:vAlign w:val="center"/>
            <w:hideMark/>
          </w:tcPr>
          <w:p w14:paraId="41986197" w14:textId="77777777" w:rsidR="00373F0F" w:rsidRPr="00B1109C" w:rsidRDefault="00373F0F" w:rsidP="00CD6D78">
            <w:pPr>
              <w:spacing w:line="276" w:lineRule="auto"/>
              <w:ind w:right="-654"/>
              <w:jc w:val="both"/>
              <w:rPr>
                <w:rFonts w:cs="Arial"/>
                <w:szCs w:val="20"/>
              </w:rPr>
            </w:pPr>
            <w:r w:rsidRPr="00B1109C">
              <w:rPr>
                <w:rFonts w:cs="Arial"/>
                <w:szCs w:val="20"/>
              </w:rPr>
              <w:t>Pacote com 1.000 folhas (identificado)</w:t>
            </w:r>
          </w:p>
        </w:tc>
        <w:tc>
          <w:tcPr>
            <w:tcW w:w="0" w:type="auto"/>
            <w:vAlign w:val="center"/>
            <w:hideMark/>
          </w:tcPr>
          <w:p w14:paraId="0DE4A544" w14:textId="24C065C8" w:rsidR="00373F0F" w:rsidRPr="00B1109C" w:rsidRDefault="00373F0F" w:rsidP="00CD6D78">
            <w:pPr>
              <w:spacing w:line="276" w:lineRule="auto"/>
              <w:ind w:right="-654"/>
              <w:jc w:val="both"/>
              <w:rPr>
                <w:rFonts w:cs="Arial"/>
                <w:szCs w:val="20"/>
              </w:rPr>
            </w:pPr>
            <w:r w:rsidRPr="00B1109C">
              <w:rPr>
                <w:rFonts w:cs="Arial"/>
                <w:szCs w:val="20"/>
              </w:rPr>
              <w:t xml:space="preserve">[ </w:t>
            </w:r>
            <w:r>
              <w:rPr>
                <w:rFonts w:cs="Arial"/>
                <w:szCs w:val="20"/>
              </w:rPr>
              <w:t xml:space="preserve">    </w:t>
            </w:r>
            <w:r w:rsidRPr="00B1109C">
              <w:rPr>
                <w:rFonts w:cs="Arial"/>
                <w:szCs w:val="20"/>
              </w:rPr>
              <w:t>]</w:t>
            </w:r>
          </w:p>
        </w:tc>
        <w:tc>
          <w:tcPr>
            <w:tcW w:w="0" w:type="auto"/>
            <w:vAlign w:val="center"/>
            <w:hideMark/>
          </w:tcPr>
          <w:p w14:paraId="17A4D927" w14:textId="77777777" w:rsidR="00373F0F" w:rsidRPr="00B1109C" w:rsidRDefault="00373F0F" w:rsidP="00CD6D78">
            <w:pPr>
              <w:spacing w:line="276" w:lineRule="auto"/>
              <w:ind w:right="-654"/>
              <w:jc w:val="both"/>
              <w:rPr>
                <w:rFonts w:cs="Arial"/>
                <w:szCs w:val="20"/>
              </w:rPr>
            </w:pPr>
          </w:p>
        </w:tc>
      </w:tr>
    </w:tbl>
    <w:p w14:paraId="1EA7F03F" w14:textId="77777777" w:rsidR="00373F0F" w:rsidRPr="00B1109C" w:rsidRDefault="00373F0F" w:rsidP="00CD6D78">
      <w:pPr>
        <w:spacing w:line="276" w:lineRule="auto"/>
        <w:ind w:right="-654"/>
        <w:jc w:val="both"/>
        <w:rPr>
          <w:rFonts w:cs="Arial"/>
          <w:szCs w:val="20"/>
        </w:rPr>
      </w:pPr>
      <w:r w:rsidRPr="00B1109C">
        <w:rPr>
          <w:rFonts w:cs="Arial"/>
          <w:b/>
          <w:bCs/>
          <w:szCs w:val="20"/>
        </w:rPr>
        <w:t>Parecer Item 01:</w:t>
      </w:r>
      <w:r w:rsidRPr="00B1109C">
        <w:rPr>
          <w:rFonts w:cs="Arial"/>
          <w:szCs w:val="20"/>
        </w:rPr>
        <w:t xml:space="preserve"> ( ) Aprovado ( ) Reprovado</w:t>
      </w:r>
    </w:p>
    <w:p w14:paraId="2BB871D0" w14:textId="77777777" w:rsidR="00373F0F" w:rsidRPr="00B1109C" w:rsidRDefault="00000000" w:rsidP="00CD6D78">
      <w:pPr>
        <w:spacing w:line="276" w:lineRule="auto"/>
        <w:ind w:right="-654"/>
        <w:jc w:val="both"/>
        <w:rPr>
          <w:rFonts w:cs="Arial"/>
          <w:szCs w:val="20"/>
        </w:rPr>
      </w:pPr>
      <w:r>
        <w:rPr>
          <w:rFonts w:cs="Arial"/>
          <w:szCs w:val="20"/>
        </w:rPr>
        <w:pict w14:anchorId="24833DE8">
          <v:rect id="_x0000_i1026" style="width:0;height:1.5pt" o:hralign="center" o:hrstd="t" o:hr="t" fillcolor="#a0a0a0" stroked="f"/>
        </w:pict>
      </w:r>
    </w:p>
    <w:p w14:paraId="5DF2F2A1" w14:textId="77777777" w:rsidR="00373F0F" w:rsidRPr="00B1109C" w:rsidRDefault="00373F0F" w:rsidP="00CD6D78">
      <w:pPr>
        <w:spacing w:line="276" w:lineRule="auto"/>
        <w:ind w:right="-654"/>
        <w:jc w:val="both"/>
        <w:rPr>
          <w:rFonts w:cs="Arial"/>
          <w:b/>
          <w:bCs/>
          <w:szCs w:val="20"/>
        </w:rPr>
      </w:pPr>
      <w:r w:rsidRPr="00B1109C">
        <w:rPr>
          <w:rFonts w:cs="Arial"/>
          <w:b/>
          <w:bCs/>
          <w:szCs w:val="20"/>
        </w:rPr>
        <w:t>2. ITEM 02: Papel Higiênico (Rolo 300m - Folha Simples)</w:t>
      </w:r>
    </w:p>
    <w:p w14:paraId="4C5301EC" w14:textId="77777777" w:rsidR="00373F0F" w:rsidRPr="00B1109C" w:rsidRDefault="00373F0F" w:rsidP="00CD6D78">
      <w:pPr>
        <w:spacing w:line="276" w:lineRule="auto"/>
        <w:ind w:right="-654"/>
        <w:jc w:val="both"/>
        <w:rPr>
          <w:rFonts w:cs="Arial"/>
          <w:szCs w:val="20"/>
        </w:rPr>
      </w:pPr>
      <w:r w:rsidRPr="00B1109C">
        <w:rPr>
          <w:rFonts w:cs="Arial"/>
          <w:i/>
          <w:iCs/>
          <w:szCs w:val="20"/>
        </w:rPr>
        <w:t>Critério de Referência: CATMAT 327844 - 100% Fibras Celulósicas - Biodegradável</w:t>
      </w:r>
    </w:p>
    <w:tbl>
      <w:tblPr>
        <w:tblW w:w="9357" w:type="dxa"/>
        <w:tblCellSpacing w:w="15" w:type="dxa"/>
        <w:tblCellMar>
          <w:top w:w="15" w:type="dxa"/>
          <w:left w:w="15" w:type="dxa"/>
          <w:bottom w:w="15" w:type="dxa"/>
          <w:right w:w="15" w:type="dxa"/>
        </w:tblCellMar>
        <w:tblLook w:val="04A0" w:firstRow="1" w:lastRow="0" w:firstColumn="1" w:lastColumn="0" w:noHBand="0" w:noVBand="1"/>
      </w:tblPr>
      <w:tblGrid>
        <w:gridCol w:w="1562"/>
        <w:gridCol w:w="4250"/>
        <w:gridCol w:w="1549"/>
        <w:gridCol w:w="1996"/>
      </w:tblGrid>
      <w:tr w:rsidR="00373F0F" w:rsidRPr="00B1109C" w14:paraId="20A842D1" w14:textId="77777777" w:rsidTr="007C6B89">
        <w:trPr>
          <w:tblHeader/>
          <w:tblCellSpacing w:w="15" w:type="dxa"/>
        </w:trPr>
        <w:tc>
          <w:tcPr>
            <w:tcW w:w="0" w:type="auto"/>
            <w:vAlign w:val="center"/>
            <w:hideMark/>
          </w:tcPr>
          <w:p w14:paraId="277DA91B" w14:textId="77777777" w:rsidR="00373F0F" w:rsidRPr="00B1109C" w:rsidRDefault="00373F0F" w:rsidP="00CD6D78">
            <w:pPr>
              <w:spacing w:line="276" w:lineRule="auto"/>
              <w:ind w:right="-654"/>
              <w:jc w:val="both"/>
              <w:rPr>
                <w:rFonts w:cs="Arial"/>
                <w:szCs w:val="20"/>
              </w:rPr>
            </w:pPr>
            <w:r w:rsidRPr="00B1109C">
              <w:rPr>
                <w:rFonts w:cs="Arial"/>
                <w:szCs w:val="20"/>
              </w:rPr>
              <w:t>Atributo Avaliado</w:t>
            </w:r>
          </w:p>
        </w:tc>
        <w:tc>
          <w:tcPr>
            <w:tcW w:w="4220" w:type="dxa"/>
            <w:vAlign w:val="center"/>
            <w:hideMark/>
          </w:tcPr>
          <w:p w14:paraId="1ACD39A4" w14:textId="1B0E7BC8" w:rsidR="00373F0F" w:rsidRPr="00B1109C" w:rsidRDefault="00373F0F" w:rsidP="00CD6D78">
            <w:pPr>
              <w:spacing w:line="276" w:lineRule="auto"/>
              <w:ind w:right="-654"/>
              <w:jc w:val="both"/>
              <w:rPr>
                <w:rFonts w:cs="Arial"/>
                <w:szCs w:val="20"/>
              </w:rPr>
            </w:pPr>
            <w:r w:rsidRPr="00B1109C">
              <w:rPr>
                <w:rFonts w:cs="Arial"/>
                <w:szCs w:val="20"/>
              </w:rPr>
              <w:t xml:space="preserve">Requisito </w:t>
            </w:r>
          </w:p>
        </w:tc>
        <w:tc>
          <w:tcPr>
            <w:tcW w:w="0" w:type="auto"/>
            <w:vAlign w:val="center"/>
            <w:hideMark/>
          </w:tcPr>
          <w:p w14:paraId="4E291155" w14:textId="77777777" w:rsidR="00373F0F" w:rsidRPr="00B1109C" w:rsidRDefault="00373F0F" w:rsidP="00CD6D78">
            <w:pPr>
              <w:spacing w:line="276" w:lineRule="auto"/>
              <w:ind w:right="-654"/>
              <w:jc w:val="both"/>
              <w:rPr>
                <w:rFonts w:cs="Arial"/>
                <w:szCs w:val="20"/>
              </w:rPr>
            </w:pPr>
            <w:r w:rsidRPr="00B1109C">
              <w:rPr>
                <w:rFonts w:cs="Arial"/>
                <w:szCs w:val="20"/>
              </w:rPr>
              <w:t>Resultado (C/NC)</w:t>
            </w:r>
          </w:p>
        </w:tc>
        <w:tc>
          <w:tcPr>
            <w:tcW w:w="0" w:type="auto"/>
            <w:vAlign w:val="center"/>
            <w:hideMark/>
          </w:tcPr>
          <w:p w14:paraId="188AD208" w14:textId="77777777" w:rsidR="00373F0F" w:rsidRPr="00B1109C" w:rsidRDefault="00373F0F" w:rsidP="00CD6D78">
            <w:pPr>
              <w:spacing w:line="276" w:lineRule="auto"/>
              <w:ind w:right="-654"/>
              <w:jc w:val="both"/>
              <w:rPr>
                <w:rFonts w:cs="Arial"/>
                <w:szCs w:val="20"/>
              </w:rPr>
            </w:pPr>
            <w:r w:rsidRPr="00B1109C">
              <w:rPr>
                <w:rFonts w:cs="Arial"/>
                <w:szCs w:val="20"/>
              </w:rPr>
              <w:t>Observações Técnicas</w:t>
            </w:r>
          </w:p>
        </w:tc>
      </w:tr>
      <w:tr w:rsidR="00373F0F" w:rsidRPr="00B1109C" w14:paraId="61BF6C9B" w14:textId="77777777" w:rsidTr="007C6B89">
        <w:trPr>
          <w:tblCellSpacing w:w="15" w:type="dxa"/>
        </w:trPr>
        <w:tc>
          <w:tcPr>
            <w:tcW w:w="0" w:type="auto"/>
            <w:vAlign w:val="center"/>
            <w:hideMark/>
          </w:tcPr>
          <w:p w14:paraId="72181175" w14:textId="77777777" w:rsidR="00373F0F" w:rsidRPr="00B1109C" w:rsidRDefault="00373F0F" w:rsidP="00CD6D78">
            <w:pPr>
              <w:spacing w:line="276" w:lineRule="auto"/>
              <w:ind w:right="-654"/>
              <w:jc w:val="both"/>
              <w:rPr>
                <w:rFonts w:cs="Arial"/>
                <w:szCs w:val="20"/>
              </w:rPr>
            </w:pPr>
            <w:r w:rsidRPr="00B1109C">
              <w:rPr>
                <w:rFonts w:cs="Arial"/>
                <w:b/>
                <w:bCs/>
                <w:szCs w:val="20"/>
              </w:rPr>
              <w:t>Metragem</w:t>
            </w:r>
          </w:p>
        </w:tc>
        <w:tc>
          <w:tcPr>
            <w:tcW w:w="4220" w:type="dxa"/>
            <w:vAlign w:val="center"/>
            <w:hideMark/>
          </w:tcPr>
          <w:p w14:paraId="2062A4ED" w14:textId="77777777" w:rsidR="00373F0F" w:rsidRPr="00B1109C" w:rsidRDefault="00373F0F" w:rsidP="00CD6D78">
            <w:pPr>
              <w:spacing w:line="276" w:lineRule="auto"/>
              <w:ind w:right="-654"/>
              <w:jc w:val="both"/>
              <w:rPr>
                <w:rFonts w:cs="Arial"/>
                <w:szCs w:val="20"/>
              </w:rPr>
            </w:pPr>
            <w:r w:rsidRPr="00B1109C">
              <w:rPr>
                <w:rFonts w:cs="Arial"/>
                <w:szCs w:val="20"/>
              </w:rPr>
              <w:t>Comprimento de 300 metros lineares</w:t>
            </w:r>
          </w:p>
        </w:tc>
        <w:tc>
          <w:tcPr>
            <w:tcW w:w="0" w:type="auto"/>
            <w:vAlign w:val="center"/>
            <w:hideMark/>
          </w:tcPr>
          <w:p w14:paraId="035DCF79" w14:textId="68F33AE7"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40ED1159" w14:textId="77777777" w:rsidR="00373F0F" w:rsidRPr="00B1109C" w:rsidRDefault="00373F0F" w:rsidP="00CD6D78">
            <w:pPr>
              <w:spacing w:line="276" w:lineRule="auto"/>
              <w:ind w:right="-654"/>
              <w:jc w:val="both"/>
              <w:rPr>
                <w:rFonts w:cs="Arial"/>
                <w:szCs w:val="20"/>
              </w:rPr>
            </w:pPr>
          </w:p>
        </w:tc>
      </w:tr>
      <w:tr w:rsidR="00373F0F" w:rsidRPr="00B1109C" w14:paraId="26291D36" w14:textId="77777777" w:rsidTr="007C6B89">
        <w:trPr>
          <w:tblCellSpacing w:w="15" w:type="dxa"/>
        </w:trPr>
        <w:tc>
          <w:tcPr>
            <w:tcW w:w="0" w:type="auto"/>
            <w:vAlign w:val="center"/>
            <w:hideMark/>
          </w:tcPr>
          <w:p w14:paraId="07B65805" w14:textId="77777777" w:rsidR="00373F0F" w:rsidRPr="00B1109C" w:rsidRDefault="00373F0F" w:rsidP="00CD6D78">
            <w:pPr>
              <w:spacing w:line="276" w:lineRule="auto"/>
              <w:ind w:right="-654"/>
              <w:jc w:val="both"/>
              <w:rPr>
                <w:rFonts w:cs="Arial"/>
                <w:szCs w:val="20"/>
              </w:rPr>
            </w:pPr>
            <w:r w:rsidRPr="00B1109C">
              <w:rPr>
                <w:rFonts w:cs="Arial"/>
                <w:b/>
                <w:bCs/>
                <w:szCs w:val="20"/>
              </w:rPr>
              <w:t>Largura</w:t>
            </w:r>
          </w:p>
        </w:tc>
        <w:tc>
          <w:tcPr>
            <w:tcW w:w="4220" w:type="dxa"/>
            <w:vAlign w:val="center"/>
            <w:hideMark/>
          </w:tcPr>
          <w:p w14:paraId="795B65E5" w14:textId="77777777" w:rsidR="00373F0F" w:rsidRPr="00B1109C" w:rsidRDefault="00373F0F" w:rsidP="00CD6D78">
            <w:pPr>
              <w:spacing w:line="276" w:lineRule="auto"/>
              <w:ind w:right="-654"/>
              <w:jc w:val="both"/>
              <w:rPr>
                <w:rFonts w:cs="Arial"/>
                <w:szCs w:val="20"/>
              </w:rPr>
            </w:pPr>
            <w:r w:rsidRPr="00B1109C">
              <w:rPr>
                <w:rFonts w:cs="Arial"/>
                <w:szCs w:val="20"/>
              </w:rPr>
              <w:t>Largura de 10 cm</w:t>
            </w:r>
          </w:p>
        </w:tc>
        <w:tc>
          <w:tcPr>
            <w:tcW w:w="0" w:type="auto"/>
            <w:vAlign w:val="center"/>
            <w:hideMark/>
          </w:tcPr>
          <w:p w14:paraId="4260F73B" w14:textId="5BB53868"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1CF961C9" w14:textId="77777777" w:rsidR="00373F0F" w:rsidRPr="00B1109C" w:rsidRDefault="00373F0F" w:rsidP="00CD6D78">
            <w:pPr>
              <w:spacing w:line="276" w:lineRule="auto"/>
              <w:ind w:right="-654"/>
              <w:jc w:val="both"/>
              <w:rPr>
                <w:rFonts w:cs="Arial"/>
                <w:szCs w:val="20"/>
              </w:rPr>
            </w:pPr>
          </w:p>
        </w:tc>
      </w:tr>
      <w:tr w:rsidR="00373F0F" w:rsidRPr="00B1109C" w14:paraId="612F4554" w14:textId="77777777" w:rsidTr="007C6B89">
        <w:trPr>
          <w:tblCellSpacing w:w="15" w:type="dxa"/>
        </w:trPr>
        <w:tc>
          <w:tcPr>
            <w:tcW w:w="0" w:type="auto"/>
            <w:vAlign w:val="center"/>
            <w:hideMark/>
          </w:tcPr>
          <w:p w14:paraId="12525525" w14:textId="77777777" w:rsidR="00373F0F" w:rsidRPr="00B1109C" w:rsidRDefault="00373F0F" w:rsidP="00CD6D78">
            <w:pPr>
              <w:spacing w:line="276" w:lineRule="auto"/>
              <w:ind w:right="-654"/>
              <w:jc w:val="both"/>
              <w:rPr>
                <w:rFonts w:cs="Arial"/>
                <w:szCs w:val="20"/>
              </w:rPr>
            </w:pPr>
            <w:r w:rsidRPr="00B1109C">
              <w:rPr>
                <w:rFonts w:cs="Arial"/>
                <w:b/>
                <w:bCs/>
                <w:szCs w:val="20"/>
              </w:rPr>
              <w:t>Textura</w:t>
            </w:r>
          </w:p>
        </w:tc>
        <w:tc>
          <w:tcPr>
            <w:tcW w:w="4220" w:type="dxa"/>
            <w:vAlign w:val="center"/>
            <w:hideMark/>
          </w:tcPr>
          <w:p w14:paraId="7B992C94" w14:textId="77777777" w:rsidR="00373F0F" w:rsidRPr="00B1109C" w:rsidRDefault="00373F0F" w:rsidP="00CD6D78">
            <w:pPr>
              <w:spacing w:line="276" w:lineRule="auto"/>
              <w:ind w:right="-654"/>
              <w:jc w:val="both"/>
              <w:rPr>
                <w:rFonts w:cs="Arial"/>
                <w:szCs w:val="20"/>
              </w:rPr>
            </w:pPr>
            <w:r w:rsidRPr="00B1109C">
              <w:rPr>
                <w:rFonts w:cs="Arial"/>
                <w:szCs w:val="20"/>
              </w:rPr>
              <w:t>Maciez adequada (sem aspereza excessiva)</w:t>
            </w:r>
          </w:p>
        </w:tc>
        <w:tc>
          <w:tcPr>
            <w:tcW w:w="0" w:type="auto"/>
            <w:vAlign w:val="center"/>
            <w:hideMark/>
          </w:tcPr>
          <w:p w14:paraId="3E501630" w14:textId="5BD1498F"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217002FC" w14:textId="77777777" w:rsidR="00373F0F" w:rsidRPr="00B1109C" w:rsidRDefault="00373F0F" w:rsidP="00CD6D78">
            <w:pPr>
              <w:spacing w:line="276" w:lineRule="auto"/>
              <w:ind w:right="-654"/>
              <w:jc w:val="both"/>
              <w:rPr>
                <w:rFonts w:cs="Arial"/>
                <w:szCs w:val="20"/>
              </w:rPr>
            </w:pPr>
          </w:p>
        </w:tc>
      </w:tr>
      <w:tr w:rsidR="00373F0F" w:rsidRPr="00B1109C" w14:paraId="7A619334" w14:textId="77777777" w:rsidTr="007C6B89">
        <w:trPr>
          <w:tblCellSpacing w:w="15" w:type="dxa"/>
        </w:trPr>
        <w:tc>
          <w:tcPr>
            <w:tcW w:w="0" w:type="auto"/>
            <w:vAlign w:val="center"/>
            <w:hideMark/>
          </w:tcPr>
          <w:p w14:paraId="6D8381CD" w14:textId="77777777" w:rsidR="00373F0F" w:rsidRPr="00B1109C" w:rsidRDefault="00373F0F" w:rsidP="00CD6D78">
            <w:pPr>
              <w:spacing w:line="276" w:lineRule="auto"/>
              <w:ind w:right="-654"/>
              <w:jc w:val="both"/>
              <w:rPr>
                <w:rFonts w:cs="Arial"/>
                <w:szCs w:val="20"/>
              </w:rPr>
            </w:pPr>
            <w:r w:rsidRPr="00B1109C">
              <w:rPr>
                <w:rFonts w:cs="Arial"/>
                <w:b/>
                <w:bCs/>
                <w:szCs w:val="20"/>
              </w:rPr>
              <w:t>Solubilidade</w:t>
            </w:r>
          </w:p>
        </w:tc>
        <w:tc>
          <w:tcPr>
            <w:tcW w:w="4220" w:type="dxa"/>
            <w:vAlign w:val="center"/>
            <w:hideMark/>
          </w:tcPr>
          <w:p w14:paraId="691790F4" w14:textId="77777777" w:rsidR="00373F0F" w:rsidRPr="00B1109C" w:rsidRDefault="00373F0F" w:rsidP="00CD6D78">
            <w:pPr>
              <w:spacing w:line="276" w:lineRule="auto"/>
              <w:ind w:right="-654"/>
              <w:jc w:val="both"/>
              <w:rPr>
                <w:rFonts w:cs="Arial"/>
                <w:szCs w:val="20"/>
              </w:rPr>
            </w:pPr>
            <w:r w:rsidRPr="00B1109C">
              <w:rPr>
                <w:rFonts w:cs="Arial"/>
                <w:szCs w:val="20"/>
              </w:rPr>
              <w:t>Desagregação rápida em água (biodegradável)</w:t>
            </w:r>
          </w:p>
        </w:tc>
        <w:tc>
          <w:tcPr>
            <w:tcW w:w="0" w:type="auto"/>
            <w:vAlign w:val="center"/>
            <w:hideMark/>
          </w:tcPr>
          <w:p w14:paraId="4820C7AB" w14:textId="5EE3084D"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2C98BB98" w14:textId="77777777" w:rsidR="00373F0F" w:rsidRPr="00B1109C" w:rsidRDefault="00373F0F" w:rsidP="00CD6D78">
            <w:pPr>
              <w:spacing w:line="276" w:lineRule="auto"/>
              <w:ind w:right="-654"/>
              <w:jc w:val="both"/>
              <w:rPr>
                <w:rFonts w:cs="Arial"/>
                <w:szCs w:val="20"/>
              </w:rPr>
            </w:pPr>
          </w:p>
        </w:tc>
      </w:tr>
      <w:tr w:rsidR="00373F0F" w:rsidRPr="00B1109C" w14:paraId="69725109" w14:textId="77777777" w:rsidTr="007C6B89">
        <w:trPr>
          <w:tblCellSpacing w:w="15" w:type="dxa"/>
        </w:trPr>
        <w:tc>
          <w:tcPr>
            <w:tcW w:w="0" w:type="auto"/>
            <w:vAlign w:val="center"/>
            <w:hideMark/>
          </w:tcPr>
          <w:p w14:paraId="0C591BB1" w14:textId="77777777" w:rsidR="00373F0F" w:rsidRPr="00B1109C" w:rsidRDefault="00373F0F" w:rsidP="00CD6D78">
            <w:pPr>
              <w:spacing w:line="276" w:lineRule="auto"/>
              <w:ind w:right="-654"/>
              <w:jc w:val="both"/>
              <w:rPr>
                <w:rFonts w:cs="Arial"/>
                <w:szCs w:val="20"/>
              </w:rPr>
            </w:pPr>
            <w:r w:rsidRPr="00B1109C">
              <w:rPr>
                <w:rFonts w:cs="Arial"/>
                <w:b/>
                <w:bCs/>
                <w:szCs w:val="20"/>
              </w:rPr>
              <w:t>Apresentação</w:t>
            </w:r>
          </w:p>
        </w:tc>
        <w:tc>
          <w:tcPr>
            <w:tcW w:w="4220" w:type="dxa"/>
            <w:vAlign w:val="center"/>
            <w:hideMark/>
          </w:tcPr>
          <w:p w14:paraId="51881B0F" w14:textId="77777777" w:rsidR="00373F0F" w:rsidRPr="00B1109C" w:rsidRDefault="00373F0F" w:rsidP="00CD6D78">
            <w:pPr>
              <w:spacing w:line="276" w:lineRule="auto"/>
              <w:ind w:right="-654"/>
              <w:jc w:val="both"/>
              <w:rPr>
                <w:rFonts w:cs="Arial"/>
                <w:szCs w:val="20"/>
              </w:rPr>
            </w:pPr>
            <w:r w:rsidRPr="00B1109C">
              <w:rPr>
                <w:rFonts w:cs="Arial"/>
                <w:szCs w:val="20"/>
              </w:rPr>
              <w:t>Fardo com 8 rolos (proteção plástica)</w:t>
            </w:r>
          </w:p>
        </w:tc>
        <w:tc>
          <w:tcPr>
            <w:tcW w:w="0" w:type="auto"/>
            <w:vAlign w:val="center"/>
            <w:hideMark/>
          </w:tcPr>
          <w:p w14:paraId="6D82EC68" w14:textId="6B238134"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52B44971" w14:textId="77777777" w:rsidR="00373F0F" w:rsidRPr="00B1109C" w:rsidRDefault="00373F0F" w:rsidP="00CD6D78">
            <w:pPr>
              <w:spacing w:line="276" w:lineRule="auto"/>
              <w:ind w:right="-654"/>
              <w:jc w:val="both"/>
              <w:rPr>
                <w:rFonts w:cs="Arial"/>
                <w:szCs w:val="20"/>
              </w:rPr>
            </w:pPr>
          </w:p>
        </w:tc>
      </w:tr>
    </w:tbl>
    <w:p w14:paraId="2CBE684C" w14:textId="77777777" w:rsidR="00373F0F" w:rsidRPr="00B1109C" w:rsidRDefault="00373F0F" w:rsidP="00CD6D78">
      <w:pPr>
        <w:spacing w:line="276" w:lineRule="auto"/>
        <w:ind w:right="-654"/>
        <w:jc w:val="both"/>
        <w:rPr>
          <w:rFonts w:cs="Arial"/>
          <w:szCs w:val="20"/>
        </w:rPr>
      </w:pPr>
      <w:r w:rsidRPr="00B1109C">
        <w:rPr>
          <w:rFonts w:cs="Arial"/>
          <w:b/>
          <w:bCs/>
          <w:szCs w:val="20"/>
        </w:rPr>
        <w:t>Parecer Item 02:</w:t>
      </w:r>
      <w:r w:rsidRPr="00B1109C">
        <w:rPr>
          <w:rFonts w:cs="Arial"/>
          <w:szCs w:val="20"/>
        </w:rPr>
        <w:t xml:space="preserve"> ( ) Aprovado ( ) Reprovado</w:t>
      </w:r>
    </w:p>
    <w:p w14:paraId="1FB40992" w14:textId="77777777" w:rsidR="00373F0F" w:rsidRPr="00B1109C" w:rsidRDefault="00000000" w:rsidP="00CD6D78">
      <w:pPr>
        <w:spacing w:line="276" w:lineRule="auto"/>
        <w:ind w:right="-654"/>
        <w:jc w:val="both"/>
        <w:rPr>
          <w:rFonts w:cs="Arial"/>
          <w:szCs w:val="20"/>
        </w:rPr>
      </w:pPr>
      <w:r>
        <w:rPr>
          <w:rFonts w:cs="Arial"/>
          <w:szCs w:val="20"/>
        </w:rPr>
        <w:pict w14:anchorId="59EAAFE4">
          <v:rect id="_x0000_i1027" style="width:0;height:1.5pt" o:hralign="center" o:hrstd="t" o:hr="t" fillcolor="#a0a0a0" stroked="f"/>
        </w:pict>
      </w:r>
    </w:p>
    <w:p w14:paraId="58DFF756" w14:textId="77777777" w:rsidR="00373F0F" w:rsidRPr="00B1109C" w:rsidRDefault="00373F0F" w:rsidP="00CD6D78">
      <w:pPr>
        <w:spacing w:line="276" w:lineRule="auto"/>
        <w:ind w:right="-654"/>
        <w:jc w:val="both"/>
        <w:rPr>
          <w:rFonts w:cs="Arial"/>
          <w:b/>
          <w:bCs/>
          <w:szCs w:val="20"/>
        </w:rPr>
      </w:pPr>
      <w:r w:rsidRPr="00B1109C">
        <w:rPr>
          <w:rFonts w:cs="Arial"/>
          <w:b/>
          <w:bCs/>
          <w:szCs w:val="20"/>
        </w:rPr>
        <w:t>3. ITEM 03: Papel Higiênico (Folha Dupla - 30m)</w:t>
      </w:r>
    </w:p>
    <w:p w14:paraId="23207B28" w14:textId="77777777" w:rsidR="00373F0F" w:rsidRPr="00B1109C" w:rsidRDefault="00373F0F" w:rsidP="00CD6D78">
      <w:pPr>
        <w:spacing w:line="276" w:lineRule="auto"/>
        <w:ind w:right="-654"/>
        <w:jc w:val="both"/>
        <w:rPr>
          <w:rFonts w:cs="Arial"/>
          <w:szCs w:val="20"/>
        </w:rPr>
      </w:pPr>
      <w:r w:rsidRPr="00B1109C">
        <w:rPr>
          <w:rFonts w:cs="Arial"/>
          <w:i/>
          <w:iCs/>
          <w:szCs w:val="20"/>
        </w:rPr>
        <w:t>Critério de Referência: CATMAT 301139 - Celulose Virgem - Extra Macio</w:t>
      </w:r>
    </w:p>
    <w:tbl>
      <w:tblPr>
        <w:tblW w:w="9419" w:type="dxa"/>
        <w:tblCellSpacing w:w="15" w:type="dxa"/>
        <w:tblCellMar>
          <w:top w:w="15" w:type="dxa"/>
          <w:left w:w="15" w:type="dxa"/>
          <w:bottom w:w="15" w:type="dxa"/>
          <w:right w:w="15" w:type="dxa"/>
        </w:tblCellMar>
        <w:tblLook w:val="04A0" w:firstRow="1" w:lastRow="0" w:firstColumn="1" w:lastColumn="0" w:noHBand="0" w:noVBand="1"/>
      </w:tblPr>
      <w:tblGrid>
        <w:gridCol w:w="1588"/>
        <w:gridCol w:w="4082"/>
        <w:gridCol w:w="1639"/>
        <w:gridCol w:w="2110"/>
      </w:tblGrid>
      <w:tr w:rsidR="00373F0F" w:rsidRPr="00B1109C" w14:paraId="4641439C" w14:textId="77777777" w:rsidTr="007C6B89">
        <w:trPr>
          <w:tblHeader/>
          <w:tblCellSpacing w:w="15" w:type="dxa"/>
        </w:trPr>
        <w:tc>
          <w:tcPr>
            <w:tcW w:w="0" w:type="auto"/>
            <w:vAlign w:val="center"/>
            <w:hideMark/>
          </w:tcPr>
          <w:p w14:paraId="30216A00" w14:textId="77777777" w:rsidR="00373F0F" w:rsidRPr="00B1109C" w:rsidRDefault="00373F0F" w:rsidP="00CD6D78">
            <w:pPr>
              <w:spacing w:line="276" w:lineRule="auto"/>
              <w:ind w:right="-654"/>
              <w:jc w:val="both"/>
              <w:rPr>
                <w:rFonts w:cs="Arial"/>
                <w:szCs w:val="20"/>
              </w:rPr>
            </w:pPr>
            <w:r w:rsidRPr="00B1109C">
              <w:rPr>
                <w:rFonts w:cs="Arial"/>
                <w:szCs w:val="20"/>
              </w:rPr>
              <w:t>Atributo Avaliado</w:t>
            </w:r>
          </w:p>
        </w:tc>
        <w:tc>
          <w:tcPr>
            <w:tcW w:w="4052" w:type="dxa"/>
            <w:vAlign w:val="center"/>
            <w:hideMark/>
          </w:tcPr>
          <w:p w14:paraId="0CEC4BE2" w14:textId="15AF5777" w:rsidR="00373F0F" w:rsidRPr="00B1109C" w:rsidRDefault="00373F0F" w:rsidP="00CD6D78">
            <w:pPr>
              <w:spacing w:line="276" w:lineRule="auto"/>
              <w:ind w:right="-654"/>
              <w:jc w:val="both"/>
              <w:rPr>
                <w:rFonts w:cs="Arial"/>
                <w:szCs w:val="20"/>
              </w:rPr>
            </w:pPr>
            <w:r w:rsidRPr="00B1109C">
              <w:rPr>
                <w:rFonts w:cs="Arial"/>
                <w:szCs w:val="20"/>
              </w:rPr>
              <w:t xml:space="preserve">Requisito </w:t>
            </w:r>
          </w:p>
        </w:tc>
        <w:tc>
          <w:tcPr>
            <w:tcW w:w="0" w:type="auto"/>
            <w:vAlign w:val="center"/>
            <w:hideMark/>
          </w:tcPr>
          <w:p w14:paraId="6027D452" w14:textId="77777777" w:rsidR="00373F0F" w:rsidRPr="00B1109C" w:rsidRDefault="00373F0F" w:rsidP="00CD6D78">
            <w:pPr>
              <w:spacing w:line="276" w:lineRule="auto"/>
              <w:ind w:right="-654"/>
              <w:jc w:val="both"/>
              <w:rPr>
                <w:rFonts w:cs="Arial"/>
                <w:szCs w:val="20"/>
              </w:rPr>
            </w:pPr>
            <w:r w:rsidRPr="00B1109C">
              <w:rPr>
                <w:rFonts w:cs="Arial"/>
                <w:szCs w:val="20"/>
              </w:rPr>
              <w:t>Resultado (C/NC)</w:t>
            </w:r>
          </w:p>
        </w:tc>
        <w:tc>
          <w:tcPr>
            <w:tcW w:w="0" w:type="auto"/>
            <w:vAlign w:val="center"/>
            <w:hideMark/>
          </w:tcPr>
          <w:p w14:paraId="730948F8" w14:textId="77777777" w:rsidR="00373F0F" w:rsidRPr="00B1109C" w:rsidRDefault="00373F0F" w:rsidP="00CD6D78">
            <w:pPr>
              <w:spacing w:line="276" w:lineRule="auto"/>
              <w:ind w:right="-654"/>
              <w:jc w:val="both"/>
              <w:rPr>
                <w:rFonts w:cs="Arial"/>
                <w:szCs w:val="20"/>
              </w:rPr>
            </w:pPr>
            <w:r w:rsidRPr="00B1109C">
              <w:rPr>
                <w:rFonts w:cs="Arial"/>
                <w:szCs w:val="20"/>
              </w:rPr>
              <w:t>Observações Técnicas</w:t>
            </w:r>
          </w:p>
        </w:tc>
      </w:tr>
      <w:tr w:rsidR="00373F0F" w:rsidRPr="00B1109C" w14:paraId="34429312" w14:textId="77777777" w:rsidTr="007C6B89">
        <w:trPr>
          <w:tblCellSpacing w:w="15" w:type="dxa"/>
        </w:trPr>
        <w:tc>
          <w:tcPr>
            <w:tcW w:w="0" w:type="auto"/>
            <w:vAlign w:val="center"/>
            <w:hideMark/>
          </w:tcPr>
          <w:p w14:paraId="50CB98B4" w14:textId="77777777" w:rsidR="00373F0F" w:rsidRPr="00B1109C" w:rsidRDefault="00373F0F" w:rsidP="00CD6D78">
            <w:pPr>
              <w:spacing w:line="276" w:lineRule="auto"/>
              <w:ind w:right="-654"/>
              <w:jc w:val="both"/>
              <w:rPr>
                <w:rFonts w:cs="Arial"/>
                <w:szCs w:val="20"/>
              </w:rPr>
            </w:pPr>
            <w:r w:rsidRPr="00B1109C">
              <w:rPr>
                <w:rFonts w:cs="Arial"/>
                <w:b/>
                <w:bCs/>
                <w:szCs w:val="20"/>
              </w:rPr>
              <w:t>Tipo de Folha</w:t>
            </w:r>
          </w:p>
        </w:tc>
        <w:tc>
          <w:tcPr>
            <w:tcW w:w="4052" w:type="dxa"/>
            <w:vAlign w:val="center"/>
            <w:hideMark/>
          </w:tcPr>
          <w:p w14:paraId="2DAE13D9" w14:textId="77777777" w:rsidR="00373F0F" w:rsidRPr="00B1109C" w:rsidRDefault="00373F0F" w:rsidP="00CD6D78">
            <w:pPr>
              <w:spacing w:line="276" w:lineRule="auto"/>
              <w:ind w:right="-654"/>
              <w:jc w:val="both"/>
              <w:rPr>
                <w:rFonts w:cs="Arial"/>
                <w:szCs w:val="20"/>
              </w:rPr>
            </w:pPr>
            <w:r w:rsidRPr="00B1109C">
              <w:rPr>
                <w:rFonts w:cs="Arial"/>
                <w:szCs w:val="20"/>
              </w:rPr>
              <w:t>Folha Dupla (separação das camadas)</w:t>
            </w:r>
          </w:p>
        </w:tc>
        <w:tc>
          <w:tcPr>
            <w:tcW w:w="0" w:type="auto"/>
            <w:vAlign w:val="center"/>
            <w:hideMark/>
          </w:tcPr>
          <w:p w14:paraId="0A3C393D" w14:textId="5FAEEFED"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436C7EA0" w14:textId="77777777" w:rsidR="00373F0F" w:rsidRPr="00B1109C" w:rsidRDefault="00373F0F" w:rsidP="00CD6D78">
            <w:pPr>
              <w:spacing w:line="276" w:lineRule="auto"/>
              <w:ind w:right="-654"/>
              <w:jc w:val="both"/>
              <w:rPr>
                <w:rFonts w:cs="Arial"/>
                <w:szCs w:val="20"/>
              </w:rPr>
            </w:pPr>
          </w:p>
        </w:tc>
      </w:tr>
      <w:tr w:rsidR="00373F0F" w:rsidRPr="00B1109C" w14:paraId="6E7E412B" w14:textId="77777777" w:rsidTr="007C6B89">
        <w:trPr>
          <w:tblCellSpacing w:w="15" w:type="dxa"/>
        </w:trPr>
        <w:tc>
          <w:tcPr>
            <w:tcW w:w="0" w:type="auto"/>
            <w:vAlign w:val="center"/>
            <w:hideMark/>
          </w:tcPr>
          <w:p w14:paraId="7910F64C" w14:textId="77777777" w:rsidR="00373F0F" w:rsidRPr="00B1109C" w:rsidRDefault="00373F0F" w:rsidP="00CD6D78">
            <w:pPr>
              <w:spacing w:line="276" w:lineRule="auto"/>
              <w:ind w:right="-654"/>
              <w:jc w:val="both"/>
              <w:rPr>
                <w:rFonts w:cs="Arial"/>
                <w:szCs w:val="20"/>
              </w:rPr>
            </w:pPr>
            <w:r w:rsidRPr="00B1109C">
              <w:rPr>
                <w:rFonts w:cs="Arial"/>
                <w:b/>
                <w:bCs/>
                <w:szCs w:val="20"/>
              </w:rPr>
              <w:t>Odor</w:t>
            </w:r>
          </w:p>
        </w:tc>
        <w:tc>
          <w:tcPr>
            <w:tcW w:w="4052" w:type="dxa"/>
            <w:vAlign w:val="center"/>
            <w:hideMark/>
          </w:tcPr>
          <w:p w14:paraId="1AC5BCDE" w14:textId="77777777" w:rsidR="00373F0F" w:rsidRPr="00B1109C" w:rsidRDefault="00373F0F" w:rsidP="00CD6D78">
            <w:pPr>
              <w:spacing w:line="276" w:lineRule="auto"/>
              <w:ind w:right="-654"/>
              <w:jc w:val="both"/>
              <w:rPr>
                <w:rFonts w:cs="Arial"/>
                <w:szCs w:val="20"/>
              </w:rPr>
            </w:pPr>
            <w:r w:rsidRPr="00B1109C">
              <w:rPr>
                <w:rFonts w:cs="Arial"/>
                <w:szCs w:val="20"/>
              </w:rPr>
              <w:t>Sem perfume (neutro)</w:t>
            </w:r>
          </w:p>
        </w:tc>
        <w:tc>
          <w:tcPr>
            <w:tcW w:w="0" w:type="auto"/>
            <w:vAlign w:val="center"/>
            <w:hideMark/>
          </w:tcPr>
          <w:p w14:paraId="2EEB62D9" w14:textId="429F4161"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173BDC47" w14:textId="77777777" w:rsidR="00373F0F" w:rsidRPr="00B1109C" w:rsidRDefault="00373F0F" w:rsidP="00CD6D78">
            <w:pPr>
              <w:spacing w:line="276" w:lineRule="auto"/>
              <w:ind w:right="-654"/>
              <w:jc w:val="both"/>
              <w:rPr>
                <w:rFonts w:cs="Arial"/>
                <w:szCs w:val="20"/>
              </w:rPr>
            </w:pPr>
          </w:p>
        </w:tc>
      </w:tr>
      <w:tr w:rsidR="00373F0F" w:rsidRPr="00B1109C" w14:paraId="293CA0F3" w14:textId="77777777" w:rsidTr="007C6B89">
        <w:trPr>
          <w:tblCellSpacing w:w="15" w:type="dxa"/>
        </w:trPr>
        <w:tc>
          <w:tcPr>
            <w:tcW w:w="0" w:type="auto"/>
            <w:vAlign w:val="center"/>
            <w:hideMark/>
          </w:tcPr>
          <w:p w14:paraId="7C97035B" w14:textId="77777777" w:rsidR="00373F0F" w:rsidRPr="00B1109C" w:rsidRDefault="00373F0F" w:rsidP="00CD6D78">
            <w:pPr>
              <w:spacing w:line="276" w:lineRule="auto"/>
              <w:ind w:right="-654"/>
              <w:jc w:val="both"/>
              <w:rPr>
                <w:rFonts w:cs="Arial"/>
                <w:szCs w:val="20"/>
              </w:rPr>
            </w:pPr>
            <w:r w:rsidRPr="00B1109C">
              <w:rPr>
                <w:rFonts w:cs="Arial"/>
                <w:b/>
                <w:bCs/>
                <w:szCs w:val="20"/>
              </w:rPr>
              <w:t>Picotado</w:t>
            </w:r>
          </w:p>
        </w:tc>
        <w:tc>
          <w:tcPr>
            <w:tcW w:w="4052" w:type="dxa"/>
            <w:vAlign w:val="center"/>
            <w:hideMark/>
          </w:tcPr>
          <w:p w14:paraId="4868BA43" w14:textId="77777777" w:rsidR="00373F0F" w:rsidRPr="00B1109C" w:rsidRDefault="00373F0F" w:rsidP="00CD6D78">
            <w:pPr>
              <w:spacing w:line="276" w:lineRule="auto"/>
              <w:ind w:right="-654"/>
              <w:jc w:val="both"/>
              <w:rPr>
                <w:rFonts w:cs="Arial"/>
                <w:szCs w:val="20"/>
              </w:rPr>
            </w:pPr>
            <w:r w:rsidRPr="00B1109C">
              <w:rPr>
                <w:rFonts w:cs="Arial"/>
                <w:szCs w:val="20"/>
              </w:rPr>
              <w:t>Destaque fácil sem rasgar a folha</w:t>
            </w:r>
          </w:p>
        </w:tc>
        <w:tc>
          <w:tcPr>
            <w:tcW w:w="0" w:type="auto"/>
            <w:vAlign w:val="center"/>
            <w:hideMark/>
          </w:tcPr>
          <w:p w14:paraId="74BE6E15" w14:textId="6420C36E"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4892225A" w14:textId="77777777" w:rsidR="00373F0F" w:rsidRPr="00B1109C" w:rsidRDefault="00373F0F" w:rsidP="00CD6D78">
            <w:pPr>
              <w:spacing w:line="276" w:lineRule="auto"/>
              <w:ind w:right="-654"/>
              <w:jc w:val="both"/>
              <w:rPr>
                <w:rFonts w:cs="Arial"/>
                <w:szCs w:val="20"/>
              </w:rPr>
            </w:pPr>
          </w:p>
        </w:tc>
      </w:tr>
      <w:tr w:rsidR="00373F0F" w:rsidRPr="00B1109C" w14:paraId="0F37A34D" w14:textId="77777777" w:rsidTr="007C6B89">
        <w:trPr>
          <w:tblCellSpacing w:w="15" w:type="dxa"/>
        </w:trPr>
        <w:tc>
          <w:tcPr>
            <w:tcW w:w="0" w:type="auto"/>
            <w:vAlign w:val="center"/>
            <w:hideMark/>
          </w:tcPr>
          <w:p w14:paraId="15F76458" w14:textId="77777777" w:rsidR="00373F0F" w:rsidRPr="00B1109C" w:rsidRDefault="00373F0F" w:rsidP="00CD6D78">
            <w:pPr>
              <w:spacing w:line="276" w:lineRule="auto"/>
              <w:ind w:right="-654"/>
              <w:jc w:val="both"/>
              <w:rPr>
                <w:rFonts w:cs="Arial"/>
                <w:szCs w:val="20"/>
              </w:rPr>
            </w:pPr>
            <w:r w:rsidRPr="00B1109C">
              <w:rPr>
                <w:rFonts w:cs="Arial"/>
                <w:b/>
                <w:bCs/>
                <w:szCs w:val="20"/>
              </w:rPr>
              <w:t>Qualidade</w:t>
            </w:r>
          </w:p>
        </w:tc>
        <w:tc>
          <w:tcPr>
            <w:tcW w:w="4052" w:type="dxa"/>
            <w:vAlign w:val="center"/>
            <w:hideMark/>
          </w:tcPr>
          <w:p w14:paraId="4ED1442F" w14:textId="77777777" w:rsidR="00373F0F" w:rsidRPr="00B1109C" w:rsidRDefault="00373F0F" w:rsidP="00CD6D78">
            <w:pPr>
              <w:spacing w:line="276" w:lineRule="auto"/>
              <w:ind w:right="-654"/>
              <w:jc w:val="both"/>
              <w:rPr>
                <w:rFonts w:cs="Arial"/>
                <w:szCs w:val="20"/>
              </w:rPr>
            </w:pPr>
            <w:r w:rsidRPr="00B1109C">
              <w:rPr>
                <w:rFonts w:cs="Arial"/>
                <w:szCs w:val="20"/>
              </w:rPr>
              <w:t>Celulose virgem (alta alvura)</w:t>
            </w:r>
          </w:p>
        </w:tc>
        <w:tc>
          <w:tcPr>
            <w:tcW w:w="0" w:type="auto"/>
            <w:vAlign w:val="center"/>
            <w:hideMark/>
          </w:tcPr>
          <w:p w14:paraId="4D318C1A" w14:textId="1C26EEDE" w:rsidR="00373F0F" w:rsidRPr="00B1109C" w:rsidRDefault="00373F0F" w:rsidP="00CD6D78">
            <w:pPr>
              <w:spacing w:line="276" w:lineRule="auto"/>
              <w:ind w:right="-654"/>
              <w:jc w:val="both"/>
              <w:rPr>
                <w:rFonts w:cs="Arial"/>
                <w:szCs w:val="20"/>
              </w:rPr>
            </w:pPr>
            <w:r w:rsidRPr="00B1109C">
              <w:rPr>
                <w:rFonts w:cs="Arial"/>
                <w:szCs w:val="20"/>
              </w:rPr>
              <w:t>[</w:t>
            </w:r>
            <w:r>
              <w:rPr>
                <w:rFonts w:cs="Arial"/>
                <w:szCs w:val="20"/>
              </w:rPr>
              <w:t xml:space="preserve">    </w:t>
            </w:r>
            <w:r w:rsidRPr="00B1109C">
              <w:rPr>
                <w:rFonts w:cs="Arial"/>
                <w:szCs w:val="20"/>
              </w:rPr>
              <w:t xml:space="preserve"> ]</w:t>
            </w:r>
          </w:p>
        </w:tc>
        <w:tc>
          <w:tcPr>
            <w:tcW w:w="0" w:type="auto"/>
            <w:vAlign w:val="center"/>
            <w:hideMark/>
          </w:tcPr>
          <w:p w14:paraId="00D890CC" w14:textId="77777777" w:rsidR="00373F0F" w:rsidRPr="00B1109C" w:rsidRDefault="00373F0F" w:rsidP="00CD6D78">
            <w:pPr>
              <w:spacing w:line="276" w:lineRule="auto"/>
              <w:ind w:right="-654"/>
              <w:jc w:val="both"/>
              <w:rPr>
                <w:rFonts w:cs="Arial"/>
                <w:szCs w:val="20"/>
              </w:rPr>
            </w:pPr>
          </w:p>
        </w:tc>
      </w:tr>
    </w:tbl>
    <w:p w14:paraId="6480757F" w14:textId="77777777" w:rsidR="00373F0F" w:rsidRPr="00B1109C" w:rsidRDefault="00373F0F" w:rsidP="00CD6D78">
      <w:pPr>
        <w:spacing w:line="276" w:lineRule="auto"/>
        <w:ind w:right="-654"/>
        <w:jc w:val="both"/>
        <w:rPr>
          <w:rFonts w:cs="Arial"/>
          <w:szCs w:val="20"/>
        </w:rPr>
      </w:pPr>
      <w:r w:rsidRPr="00B1109C">
        <w:rPr>
          <w:rFonts w:cs="Arial"/>
          <w:szCs w:val="20"/>
        </w:rPr>
        <w:t>Exportar para as Planilhas</w:t>
      </w:r>
    </w:p>
    <w:p w14:paraId="2F287B24" w14:textId="77777777" w:rsidR="00373F0F" w:rsidRPr="00B1109C" w:rsidRDefault="00373F0F" w:rsidP="00CD6D78">
      <w:pPr>
        <w:spacing w:line="276" w:lineRule="auto"/>
        <w:ind w:right="-654"/>
        <w:jc w:val="both"/>
        <w:rPr>
          <w:rFonts w:cs="Arial"/>
          <w:szCs w:val="20"/>
        </w:rPr>
      </w:pPr>
      <w:r w:rsidRPr="00B1109C">
        <w:rPr>
          <w:rFonts w:cs="Arial"/>
          <w:b/>
          <w:bCs/>
          <w:szCs w:val="20"/>
        </w:rPr>
        <w:t>Parecer Item 03:</w:t>
      </w:r>
      <w:r w:rsidRPr="00B1109C">
        <w:rPr>
          <w:rFonts w:cs="Arial"/>
          <w:szCs w:val="20"/>
        </w:rPr>
        <w:t xml:space="preserve"> ( ) Aprovado ( ) Reprovado</w:t>
      </w:r>
    </w:p>
    <w:p w14:paraId="3F08E8BF" w14:textId="77777777" w:rsidR="00373F0F" w:rsidRPr="00B1109C" w:rsidRDefault="00000000" w:rsidP="00CD6D78">
      <w:pPr>
        <w:spacing w:line="276" w:lineRule="auto"/>
        <w:ind w:right="-654"/>
        <w:jc w:val="both"/>
        <w:rPr>
          <w:rFonts w:cs="Arial"/>
          <w:szCs w:val="20"/>
        </w:rPr>
      </w:pPr>
      <w:r>
        <w:rPr>
          <w:rFonts w:cs="Arial"/>
          <w:szCs w:val="20"/>
        </w:rPr>
        <w:pict w14:anchorId="1B6AAA07">
          <v:rect id="_x0000_i1028" style="width:0;height:1.5pt" o:hralign="center" o:hrstd="t" o:hr="t" fillcolor="#a0a0a0" stroked="f"/>
        </w:pict>
      </w:r>
    </w:p>
    <w:p w14:paraId="53D5CAF7" w14:textId="77777777" w:rsidR="00373F0F" w:rsidRPr="00B1109C" w:rsidRDefault="00373F0F" w:rsidP="00CD6D78">
      <w:pPr>
        <w:spacing w:line="276" w:lineRule="auto"/>
        <w:ind w:right="-654"/>
        <w:jc w:val="both"/>
        <w:rPr>
          <w:rFonts w:cs="Arial"/>
          <w:b/>
          <w:bCs/>
          <w:szCs w:val="20"/>
        </w:rPr>
      </w:pPr>
      <w:r w:rsidRPr="00B1109C">
        <w:rPr>
          <w:rFonts w:cs="Arial"/>
          <w:b/>
          <w:bCs/>
          <w:szCs w:val="20"/>
        </w:rPr>
        <w:t>4. CONCLUSÃO FINAL</w:t>
      </w:r>
    </w:p>
    <w:p w14:paraId="3B9BA81A" w14:textId="77777777" w:rsidR="00373F0F" w:rsidRDefault="00373F0F" w:rsidP="00CD6D78">
      <w:pPr>
        <w:spacing w:line="276" w:lineRule="auto"/>
        <w:ind w:right="-654"/>
        <w:jc w:val="both"/>
        <w:rPr>
          <w:rFonts w:cs="Arial"/>
          <w:szCs w:val="20"/>
        </w:rPr>
      </w:pPr>
      <w:r w:rsidRPr="00B1109C">
        <w:rPr>
          <w:rFonts w:cs="Arial"/>
          <w:szCs w:val="20"/>
        </w:rPr>
        <w:t xml:space="preserve">( ) A amostra apresentada </w:t>
      </w:r>
      <w:r w:rsidRPr="00B1109C">
        <w:rPr>
          <w:rFonts w:cs="Arial"/>
          <w:b/>
          <w:bCs/>
          <w:szCs w:val="20"/>
        </w:rPr>
        <w:t>ATENDE</w:t>
      </w:r>
      <w:r w:rsidRPr="00B1109C">
        <w:rPr>
          <w:rFonts w:cs="Arial"/>
          <w:szCs w:val="20"/>
        </w:rPr>
        <w:t xml:space="preserve"> integralmente às especificações técnicas do Termo de Referência. </w:t>
      </w:r>
    </w:p>
    <w:p w14:paraId="4BD84EEE" w14:textId="1CA68727" w:rsidR="00373F0F" w:rsidRPr="00B1109C" w:rsidRDefault="00373F0F" w:rsidP="00CD6D78">
      <w:pPr>
        <w:spacing w:line="276" w:lineRule="auto"/>
        <w:ind w:right="-654"/>
        <w:jc w:val="both"/>
        <w:rPr>
          <w:rFonts w:cs="Arial"/>
          <w:szCs w:val="20"/>
        </w:rPr>
      </w:pPr>
      <w:r w:rsidRPr="00B1109C">
        <w:rPr>
          <w:rFonts w:cs="Arial"/>
          <w:szCs w:val="20"/>
        </w:rPr>
        <w:t xml:space="preserve">( ) A amostra apresentada </w:t>
      </w:r>
      <w:r w:rsidRPr="00B1109C">
        <w:rPr>
          <w:rFonts w:cs="Arial"/>
          <w:b/>
          <w:bCs/>
          <w:szCs w:val="20"/>
        </w:rPr>
        <w:t>NÃO ATENDE</w:t>
      </w:r>
      <w:r w:rsidRPr="00B1109C">
        <w:rPr>
          <w:rFonts w:cs="Arial"/>
          <w:szCs w:val="20"/>
        </w:rPr>
        <w:t xml:space="preserve"> ao Termo de Referência devido às inconformidades descritas acima.</w:t>
      </w:r>
    </w:p>
    <w:p w14:paraId="7D6705F2" w14:textId="745C1411" w:rsidR="00373F0F" w:rsidRDefault="00373F0F" w:rsidP="00CD6D78">
      <w:pPr>
        <w:ind w:right="-654"/>
        <w:rPr>
          <w:rFonts w:cs="Arial"/>
          <w:b/>
          <w:bCs/>
          <w:szCs w:val="20"/>
        </w:rPr>
      </w:pPr>
    </w:p>
    <w:p w14:paraId="4458DB33" w14:textId="5D8CCB7B" w:rsidR="00373F0F" w:rsidRPr="00B1109C" w:rsidRDefault="00373F0F" w:rsidP="00CD6D78">
      <w:pPr>
        <w:spacing w:line="276" w:lineRule="auto"/>
        <w:ind w:right="-654"/>
        <w:jc w:val="both"/>
        <w:rPr>
          <w:rFonts w:cs="Arial"/>
          <w:szCs w:val="20"/>
        </w:rPr>
      </w:pPr>
      <w:r w:rsidRPr="00B1109C">
        <w:rPr>
          <w:rFonts w:cs="Arial"/>
          <w:b/>
          <w:bCs/>
          <w:szCs w:val="20"/>
        </w:rPr>
        <w:t>Avaliador(es):</w:t>
      </w:r>
    </w:p>
    <w:p w14:paraId="1FDE0C18" w14:textId="77777777" w:rsidR="00373F0F" w:rsidRPr="00B1109C" w:rsidRDefault="00373F0F" w:rsidP="00CD6D78">
      <w:pPr>
        <w:numPr>
          <w:ilvl w:val="0"/>
          <w:numId w:val="15"/>
        </w:numPr>
        <w:spacing w:line="276" w:lineRule="auto"/>
        <w:ind w:right="-654"/>
        <w:jc w:val="both"/>
        <w:rPr>
          <w:rFonts w:cs="Arial"/>
          <w:szCs w:val="20"/>
        </w:rPr>
      </w:pPr>
      <w:r w:rsidRPr="00B1109C">
        <w:rPr>
          <w:rFonts w:cs="Arial"/>
          <w:szCs w:val="20"/>
        </w:rPr>
        <w:t>____________________________ (Nome/Matrícula)</w:t>
      </w:r>
    </w:p>
    <w:p w14:paraId="1792135B" w14:textId="0610538D" w:rsidR="00CE5095" w:rsidRPr="003F6CA3" w:rsidRDefault="00373F0F" w:rsidP="003F6CA3">
      <w:pPr>
        <w:numPr>
          <w:ilvl w:val="0"/>
          <w:numId w:val="15"/>
        </w:numPr>
        <w:spacing w:line="276" w:lineRule="auto"/>
        <w:ind w:right="-654"/>
        <w:jc w:val="both"/>
        <w:rPr>
          <w:rFonts w:cs="Arial"/>
          <w:szCs w:val="20"/>
        </w:rPr>
      </w:pPr>
      <w:r w:rsidRPr="00B1109C">
        <w:rPr>
          <w:rFonts w:cs="Arial"/>
          <w:szCs w:val="20"/>
        </w:rPr>
        <w:t>____________________________ (Nome/Matrícula)</w:t>
      </w:r>
    </w:p>
    <w:p w14:paraId="18C21EE2" w14:textId="2E9B1419" w:rsidR="00CE5095" w:rsidRDefault="00CE5095" w:rsidP="00CE5095">
      <w:pPr>
        <w:spacing w:line="276" w:lineRule="auto"/>
        <w:ind w:right="-654"/>
        <w:jc w:val="center"/>
        <w:rPr>
          <w:rFonts w:ascii="Times New Roman" w:hAnsi="Times New Roman" w:cs="Times New Roman"/>
          <w:b/>
          <w:bCs/>
          <w:sz w:val="24"/>
        </w:rPr>
      </w:pPr>
      <w:r w:rsidRPr="00CE5095">
        <w:rPr>
          <w:rFonts w:ascii="Times New Roman" w:hAnsi="Times New Roman" w:cs="Times New Roman"/>
          <w:b/>
          <w:bCs/>
          <w:sz w:val="24"/>
        </w:rPr>
        <w:lastRenderedPageBreak/>
        <w:t>ANEXO II DO EDITAL</w:t>
      </w:r>
    </w:p>
    <w:p w14:paraId="16ED7F6A" w14:textId="3B881E72" w:rsidR="00CE5095" w:rsidRPr="00CE5095" w:rsidRDefault="00CE5095" w:rsidP="00CE5095">
      <w:pPr>
        <w:spacing w:line="276" w:lineRule="auto"/>
        <w:ind w:right="-654"/>
        <w:jc w:val="center"/>
        <w:rPr>
          <w:rFonts w:ascii="Times New Roman" w:hAnsi="Times New Roman" w:cs="Times New Roman"/>
          <w:b/>
          <w:bCs/>
          <w:sz w:val="24"/>
        </w:rPr>
      </w:pPr>
      <w:r w:rsidRPr="00CE5095">
        <w:rPr>
          <w:rFonts w:ascii="Times New Roman" w:hAnsi="Times New Roman" w:cs="Times New Roman"/>
          <w:b/>
          <w:bCs/>
          <w:sz w:val="24"/>
        </w:rPr>
        <w:t>MAPA COMPARATIVO DE PREÇOS</w:t>
      </w:r>
    </w:p>
    <w:p w14:paraId="628AA9D0" w14:textId="77777777" w:rsidR="00CE5095" w:rsidRDefault="00CE5095" w:rsidP="00CE5095">
      <w:pPr>
        <w:spacing w:line="276" w:lineRule="auto"/>
        <w:ind w:left="720" w:right="-654"/>
        <w:jc w:val="both"/>
        <w:rPr>
          <w:rFonts w:cs="Arial"/>
          <w:szCs w:val="20"/>
        </w:rPr>
      </w:pPr>
    </w:p>
    <w:tbl>
      <w:tblPr>
        <w:tblpPr w:leftFromText="141" w:rightFromText="141" w:vertAnchor="text" w:horzAnchor="margin" w:tblpXSpec="center" w:tblpY="157"/>
        <w:tblW w:w="9209" w:type="dxa"/>
        <w:tblLayout w:type="fixed"/>
        <w:tblCellMar>
          <w:top w:w="15" w:type="dxa"/>
          <w:left w:w="70" w:type="dxa"/>
          <w:right w:w="70" w:type="dxa"/>
        </w:tblCellMar>
        <w:tblLook w:val="04A0" w:firstRow="1" w:lastRow="0" w:firstColumn="1" w:lastColumn="0" w:noHBand="0" w:noVBand="1"/>
      </w:tblPr>
      <w:tblGrid>
        <w:gridCol w:w="704"/>
        <w:gridCol w:w="1216"/>
        <w:gridCol w:w="960"/>
        <w:gridCol w:w="659"/>
        <w:gridCol w:w="308"/>
        <w:gridCol w:w="968"/>
        <w:gridCol w:w="683"/>
        <w:gridCol w:w="309"/>
        <w:gridCol w:w="265"/>
        <w:gridCol w:w="195"/>
        <w:gridCol w:w="674"/>
        <w:gridCol w:w="1134"/>
        <w:gridCol w:w="594"/>
        <w:gridCol w:w="540"/>
      </w:tblGrid>
      <w:tr w:rsidR="003F6CA3" w:rsidRPr="003F6CA3" w14:paraId="45E8AA36" w14:textId="77777777" w:rsidTr="003F6CA3">
        <w:trPr>
          <w:trHeight w:val="300"/>
        </w:trPr>
        <w:tc>
          <w:tcPr>
            <w:tcW w:w="704" w:type="dxa"/>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14:paraId="67FF26CD"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ITEM</w:t>
            </w:r>
          </w:p>
        </w:tc>
        <w:tc>
          <w:tcPr>
            <w:tcW w:w="2835" w:type="dxa"/>
            <w:gridSpan w:val="3"/>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14:paraId="42808720"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ESPECIFICAÇÃO - OBJETO TR</w:t>
            </w:r>
          </w:p>
        </w:tc>
        <w:tc>
          <w:tcPr>
            <w:tcW w:w="1276"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57CCABBE"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QTDE UNITÁRIA</w:t>
            </w:r>
          </w:p>
        </w:tc>
        <w:tc>
          <w:tcPr>
            <w:tcW w:w="992"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61E57F0C" w14:textId="77777777" w:rsid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EMBA</w:t>
            </w:r>
          </w:p>
          <w:p w14:paraId="3C47E632"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LAGEM</w:t>
            </w:r>
          </w:p>
        </w:tc>
        <w:tc>
          <w:tcPr>
            <w:tcW w:w="1134" w:type="dxa"/>
            <w:gridSpan w:val="3"/>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2D56E927" w14:textId="3F6D987F"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UND DE MEDIDA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7A3B409A"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CATMAT</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4E2A4011"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PREÇO VÁLIDO</w:t>
            </w:r>
          </w:p>
        </w:tc>
      </w:tr>
      <w:tr w:rsidR="003F6CA3" w:rsidRPr="003F6CA3" w14:paraId="3924D19E" w14:textId="77777777" w:rsidTr="003F6CA3">
        <w:trPr>
          <w:trHeight w:val="300"/>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14:paraId="09D6B1E3" w14:textId="77777777" w:rsidR="003F6CA3" w:rsidRPr="003F6CA3" w:rsidRDefault="003F6CA3" w:rsidP="003F6CA3">
            <w:pPr>
              <w:rPr>
                <w:rFonts w:ascii="Times New Roman" w:eastAsia="Times New Roman" w:hAnsi="Times New Roman" w:cs="Times New Roman"/>
                <w:color w:val="000000"/>
                <w:sz w:val="22"/>
                <w:szCs w:val="22"/>
              </w:rPr>
            </w:pPr>
          </w:p>
        </w:tc>
        <w:tc>
          <w:tcPr>
            <w:tcW w:w="2835" w:type="dxa"/>
            <w:gridSpan w:val="3"/>
            <w:vMerge/>
            <w:tcBorders>
              <w:top w:val="single" w:sz="4" w:space="0" w:color="000000"/>
              <w:left w:val="single" w:sz="4" w:space="0" w:color="000000"/>
              <w:bottom w:val="single" w:sz="4" w:space="0" w:color="000000"/>
              <w:right w:val="single" w:sz="4" w:space="0" w:color="000000"/>
            </w:tcBorders>
            <w:vAlign w:val="center"/>
            <w:hideMark/>
          </w:tcPr>
          <w:p w14:paraId="0C7303E5" w14:textId="77777777" w:rsidR="003F6CA3" w:rsidRPr="003F6CA3" w:rsidRDefault="003F6CA3" w:rsidP="003F6CA3">
            <w:pPr>
              <w:rPr>
                <w:rFonts w:ascii="Times New Roman" w:eastAsia="Times New Roman" w:hAnsi="Times New Roman" w:cs="Times New Roman"/>
                <w:color w:val="000000"/>
                <w:sz w:val="22"/>
                <w:szCs w:val="22"/>
              </w:rPr>
            </w:pPr>
          </w:p>
        </w:tc>
        <w:tc>
          <w:tcPr>
            <w:tcW w:w="1276" w:type="dxa"/>
            <w:gridSpan w:val="2"/>
            <w:vMerge/>
            <w:tcBorders>
              <w:top w:val="single" w:sz="4" w:space="0" w:color="000000"/>
              <w:left w:val="single" w:sz="4" w:space="0" w:color="000000"/>
              <w:bottom w:val="single" w:sz="4" w:space="0" w:color="000000"/>
              <w:right w:val="single" w:sz="4" w:space="0" w:color="000000"/>
            </w:tcBorders>
            <w:vAlign w:val="center"/>
            <w:hideMark/>
          </w:tcPr>
          <w:p w14:paraId="33692509" w14:textId="77777777" w:rsidR="003F6CA3" w:rsidRPr="003F6CA3" w:rsidRDefault="003F6CA3" w:rsidP="003F6CA3">
            <w:pPr>
              <w:rPr>
                <w:rFonts w:ascii="Times New Roman" w:eastAsia="Times New Roman" w:hAnsi="Times New Roman" w:cs="Times New Roman"/>
                <w:color w:val="000000"/>
                <w:sz w:val="22"/>
                <w:szCs w:val="22"/>
              </w:rPr>
            </w:pPr>
          </w:p>
        </w:tc>
        <w:tc>
          <w:tcPr>
            <w:tcW w:w="992" w:type="dxa"/>
            <w:gridSpan w:val="2"/>
            <w:vMerge/>
            <w:tcBorders>
              <w:top w:val="single" w:sz="4" w:space="0" w:color="000000"/>
              <w:left w:val="single" w:sz="4" w:space="0" w:color="000000"/>
              <w:bottom w:val="single" w:sz="4" w:space="0" w:color="000000"/>
              <w:right w:val="single" w:sz="4" w:space="0" w:color="000000"/>
            </w:tcBorders>
            <w:vAlign w:val="center"/>
            <w:hideMark/>
          </w:tcPr>
          <w:p w14:paraId="63BE90A0"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3"/>
            <w:vMerge/>
            <w:tcBorders>
              <w:top w:val="single" w:sz="4" w:space="0" w:color="000000"/>
              <w:left w:val="single" w:sz="4" w:space="0" w:color="000000"/>
              <w:bottom w:val="single" w:sz="4" w:space="0" w:color="000000"/>
              <w:right w:val="single" w:sz="4" w:space="0" w:color="000000"/>
            </w:tcBorders>
            <w:vAlign w:val="center"/>
            <w:hideMark/>
          </w:tcPr>
          <w:p w14:paraId="20BF3978"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30C8749"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2"/>
            <w:vMerge/>
            <w:tcBorders>
              <w:top w:val="single" w:sz="4" w:space="0" w:color="000000"/>
              <w:left w:val="single" w:sz="4" w:space="0" w:color="000000"/>
              <w:bottom w:val="single" w:sz="4" w:space="0" w:color="000000"/>
              <w:right w:val="single" w:sz="4" w:space="0" w:color="000000"/>
            </w:tcBorders>
            <w:vAlign w:val="center"/>
            <w:hideMark/>
          </w:tcPr>
          <w:p w14:paraId="72AEDB6D" w14:textId="77777777" w:rsidR="003F6CA3" w:rsidRPr="003F6CA3" w:rsidRDefault="003F6CA3" w:rsidP="003F6CA3">
            <w:pPr>
              <w:rPr>
                <w:rFonts w:ascii="Times New Roman" w:eastAsia="Times New Roman" w:hAnsi="Times New Roman" w:cs="Times New Roman"/>
                <w:color w:val="000000"/>
                <w:sz w:val="22"/>
                <w:szCs w:val="22"/>
              </w:rPr>
            </w:pPr>
          </w:p>
        </w:tc>
      </w:tr>
      <w:tr w:rsidR="003F6CA3" w:rsidRPr="003F6CA3" w14:paraId="4BBA8207" w14:textId="77777777" w:rsidTr="003F6CA3">
        <w:trPr>
          <w:trHeight w:val="1200"/>
        </w:trPr>
        <w:tc>
          <w:tcPr>
            <w:tcW w:w="704" w:type="dxa"/>
            <w:tcBorders>
              <w:top w:val="nil"/>
              <w:left w:val="single" w:sz="4" w:space="0" w:color="000000"/>
              <w:bottom w:val="single" w:sz="4" w:space="0" w:color="000000"/>
              <w:right w:val="single" w:sz="4" w:space="0" w:color="000000"/>
            </w:tcBorders>
            <w:shd w:val="clear" w:color="FFFFFF" w:fill="FFFFFF"/>
            <w:noWrap/>
            <w:vAlign w:val="center"/>
            <w:hideMark/>
          </w:tcPr>
          <w:p w14:paraId="548A7F53"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1</w:t>
            </w:r>
          </w:p>
        </w:tc>
        <w:tc>
          <w:tcPr>
            <w:tcW w:w="2835" w:type="dxa"/>
            <w:gridSpan w:val="3"/>
            <w:tcBorders>
              <w:top w:val="single" w:sz="4" w:space="0" w:color="000000"/>
              <w:left w:val="nil"/>
              <w:bottom w:val="single" w:sz="4" w:space="0" w:color="000000"/>
              <w:right w:val="single" w:sz="4" w:space="0" w:color="000000"/>
            </w:tcBorders>
            <w:shd w:val="clear" w:color="FFFFFF" w:fill="FFFFFF"/>
            <w:vAlign w:val="center"/>
            <w:hideMark/>
          </w:tcPr>
          <w:p w14:paraId="604386B1" w14:textId="77777777" w:rsidR="003F6CA3" w:rsidRPr="003F6CA3" w:rsidRDefault="003F6CA3" w:rsidP="003F6CA3">
            <w:pP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Toalha de papel. Material: Papel; Tipo Folha: 2 dobras; Comprimento: 23 cm; Largura: 21 cm; Cor: Branca; Características Adicionais: </w:t>
            </w:r>
            <w:proofErr w:type="spellStart"/>
            <w:r w:rsidRPr="003F6CA3">
              <w:rPr>
                <w:rFonts w:ascii="Times New Roman" w:eastAsia="Times New Roman" w:hAnsi="Times New Roman" w:cs="Times New Roman"/>
                <w:color w:val="000000"/>
                <w:sz w:val="22"/>
                <w:szCs w:val="22"/>
              </w:rPr>
              <w:t>Interfolhada</w:t>
            </w:r>
            <w:proofErr w:type="spellEnd"/>
          </w:p>
        </w:tc>
        <w:tc>
          <w:tcPr>
            <w:tcW w:w="1276" w:type="dxa"/>
            <w:gridSpan w:val="2"/>
            <w:tcBorders>
              <w:top w:val="single" w:sz="4" w:space="0" w:color="000000"/>
              <w:left w:val="nil"/>
              <w:bottom w:val="single" w:sz="4" w:space="0" w:color="000000"/>
              <w:right w:val="single" w:sz="4" w:space="0" w:color="000000"/>
            </w:tcBorders>
            <w:shd w:val="clear" w:color="FFFFFF" w:fill="FFFFFF"/>
            <w:noWrap/>
            <w:vAlign w:val="center"/>
            <w:hideMark/>
          </w:tcPr>
          <w:p w14:paraId="19931197"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3.020 </w:t>
            </w:r>
          </w:p>
        </w:tc>
        <w:tc>
          <w:tcPr>
            <w:tcW w:w="992" w:type="dxa"/>
            <w:gridSpan w:val="2"/>
            <w:tcBorders>
              <w:top w:val="single" w:sz="4" w:space="0" w:color="000000"/>
              <w:left w:val="nil"/>
              <w:bottom w:val="nil"/>
              <w:right w:val="single" w:sz="4" w:space="0" w:color="000000"/>
            </w:tcBorders>
            <w:shd w:val="clear" w:color="FFFFFF" w:fill="FFFFFF"/>
            <w:vAlign w:val="center"/>
            <w:hideMark/>
          </w:tcPr>
          <w:p w14:paraId="3A1686CD"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Pacote</w:t>
            </w:r>
          </w:p>
        </w:tc>
        <w:tc>
          <w:tcPr>
            <w:tcW w:w="1134" w:type="dxa"/>
            <w:gridSpan w:val="3"/>
            <w:tcBorders>
              <w:top w:val="single" w:sz="4" w:space="0" w:color="000000"/>
              <w:left w:val="nil"/>
              <w:bottom w:val="nil"/>
              <w:right w:val="single" w:sz="4" w:space="0" w:color="000000"/>
            </w:tcBorders>
            <w:shd w:val="clear" w:color="FFFFFF" w:fill="FFFFFF"/>
            <w:vAlign w:val="center"/>
            <w:hideMark/>
          </w:tcPr>
          <w:p w14:paraId="0D3E421D"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1.000 folhas</w:t>
            </w:r>
          </w:p>
        </w:tc>
        <w:tc>
          <w:tcPr>
            <w:tcW w:w="1134" w:type="dxa"/>
            <w:tcBorders>
              <w:top w:val="single" w:sz="4" w:space="0" w:color="000000"/>
              <w:left w:val="nil"/>
              <w:bottom w:val="nil"/>
              <w:right w:val="single" w:sz="4" w:space="0" w:color="000000"/>
            </w:tcBorders>
            <w:shd w:val="clear" w:color="FFFFFF" w:fill="FFFFFF"/>
            <w:noWrap/>
            <w:vAlign w:val="center"/>
            <w:hideMark/>
          </w:tcPr>
          <w:p w14:paraId="287B0BA2"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319232</w:t>
            </w:r>
          </w:p>
        </w:tc>
        <w:tc>
          <w:tcPr>
            <w:tcW w:w="1134" w:type="dxa"/>
            <w:gridSpan w:val="2"/>
            <w:tcBorders>
              <w:top w:val="single" w:sz="4" w:space="0" w:color="000000"/>
              <w:left w:val="nil"/>
              <w:bottom w:val="nil"/>
              <w:right w:val="single" w:sz="4" w:space="0" w:color="000000"/>
            </w:tcBorders>
            <w:shd w:val="clear" w:color="FFFFFF" w:fill="FFFFFF"/>
            <w:noWrap/>
            <w:vAlign w:val="center"/>
            <w:hideMark/>
          </w:tcPr>
          <w:p w14:paraId="137A0911"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 R$                15,00 </w:t>
            </w:r>
          </w:p>
        </w:tc>
      </w:tr>
      <w:tr w:rsidR="003F6CA3" w:rsidRPr="003F6CA3" w14:paraId="3EAA53C4" w14:textId="77777777" w:rsidTr="003F6CA3">
        <w:trPr>
          <w:trHeight w:val="300"/>
        </w:trPr>
        <w:tc>
          <w:tcPr>
            <w:tcW w:w="8075" w:type="dxa"/>
            <w:gridSpan w:val="12"/>
            <w:vMerge w:val="restart"/>
            <w:tcBorders>
              <w:top w:val="single" w:sz="4" w:space="0" w:color="000000"/>
              <w:left w:val="single" w:sz="4" w:space="0" w:color="000000"/>
              <w:bottom w:val="single" w:sz="4" w:space="0" w:color="000000"/>
              <w:right w:val="nil"/>
            </w:tcBorders>
            <w:shd w:val="clear" w:color="FFFFFF" w:fill="FFFFFF"/>
            <w:noWrap/>
            <w:vAlign w:val="center"/>
            <w:hideMark/>
          </w:tcPr>
          <w:p w14:paraId="4D1B30DE"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TOTAL GERAL</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14:paraId="272E84D3"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 R$          45.300,00 </w:t>
            </w:r>
          </w:p>
        </w:tc>
      </w:tr>
      <w:tr w:rsidR="003F6CA3" w:rsidRPr="003F6CA3" w14:paraId="47BE6726" w14:textId="77777777" w:rsidTr="003F6CA3">
        <w:trPr>
          <w:trHeight w:val="300"/>
        </w:trPr>
        <w:tc>
          <w:tcPr>
            <w:tcW w:w="8075" w:type="dxa"/>
            <w:gridSpan w:val="12"/>
            <w:vMerge/>
            <w:tcBorders>
              <w:top w:val="single" w:sz="4" w:space="0" w:color="000000"/>
              <w:left w:val="single" w:sz="4" w:space="0" w:color="000000"/>
              <w:bottom w:val="single" w:sz="4" w:space="0" w:color="000000"/>
              <w:right w:val="nil"/>
            </w:tcBorders>
            <w:vAlign w:val="center"/>
            <w:hideMark/>
          </w:tcPr>
          <w:p w14:paraId="275C5A20"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2"/>
            <w:vMerge/>
            <w:tcBorders>
              <w:top w:val="single" w:sz="4" w:space="0" w:color="000000"/>
              <w:left w:val="single" w:sz="4" w:space="0" w:color="000000"/>
              <w:bottom w:val="single" w:sz="4" w:space="0" w:color="000000"/>
              <w:right w:val="single" w:sz="4" w:space="0" w:color="000000"/>
            </w:tcBorders>
            <w:vAlign w:val="center"/>
            <w:hideMark/>
          </w:tcPr>
          <w:p w14:paraId="1CFA41E3" w14:textId="77777777" w:rsidR="003F6CA3" w:rsidRPr="003F6CA3" w:rsidRDefault="003F6CA3" w:rsidP="003F6CA3">
            <w:pPr>
              <w:rPr>
                <w:rFonts w:ascii="Times New Roman" w:eastAsia="Times New Roman" w:hAnsi="Times New Roman" w:cs="Times New Roman"/>
                <w:color w:val="000000"/>
                <w:sz w:val="22"/>
                <w:szCs w:val="22"/>
              </w:rPr>
            </w:pPr>
          </w:p>
        </w:tc>
      </w:tr>
      <w:tr w:rsidR="003F6CA3" w:rsidRPr="003F6CA3" w14:paraId="0EA140C9" w14:textId="77777777" w:rsidTr="003F6CA3">
        <w:trPr>
          <w:gridAfter w:val="1"/>
          <w:wAfter w:w="540" w:type="dxa"/>
          <w:trHeight w:val="300"/>
        </w:trPr>
        <w:tc>
          <w:tcPr>
            <w:tcW w:w="704" w:type="dxa"/>
            <w:tcBorders>
              <w:top w:val="nil"/>
              <w:left w:val="nil"/>
              <w:bottom w:val="nil"/>
              <w:right w:val="nil"/>
            </w:tcBorders>
            <w:shd w:val="clear" w:color="FFFFFF" w:fill="FFFFFF"/>
            <w:noWrap/>
            <w:vAlign w:val="center"/>
            <w:hideMark/>
          </w:tcPr>
          <w:p w14:paraId="6E87F3CB"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1216" w:type="dxa"/>
            <w:tcBorders>
              <w:top w:val="nil"/>
              <w:left w:val="nil"/>
              <w:bottom w:val="nil"/>
              <w:right w:val="nil"/>
            </w:tcBorders>
            <w:shd w:val="clear" w:color="FFFFFF" w:fill="FFFFFF"/>
            <w:noWrap/>
            <w:vAlign w:val="center"/>
            <w:hideMark/>
          </w:tcPr>
          <w:p w14:paraId="70A0AE86" w14:textId="3B620630" w:rsidR="003F6CA3" w:rsidRPr="003F6CA3" w:rsidRDefault="003F6CA3" w:rsidP="003F6CA3">
            <w:pPr>
              <w:rPr>
                <w:rFonts w:ascii="Times New Roman" w:eastAsia="Times New Roman" w:hAnsi="Times New Roman" w:cs="Times New Roman"/>
                <w:color w:val="000000"/>
                <w:sz w:val="2"/>
                <w:szCs w:val="2"/>
              </w:rPr>
            </w:pPr>
          </w:p>
        </w:tc>
        <w:tc>
          <w:tcPr>
            <w:tcW w:w="960" w:type="dxa"/>
            <w:tcBorders>
              <w:top w:val="nil"/>
              <w:left w:val="nil"/>
              <w:bottom w:val="nil"/>
              <w:right w:val="nil"/>
            </w:tcBorders>
            <w:shd w:val="clear" w:color="FFFFFF" w:fill="FFFFFF"/>
            <w:noWrap/>
            <w:vAlign w:val="center"/>
            <w:hideMark/>
          </w:tcPr>
          <w:p w14:paraId="5F544D94"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967" w:type="dxa"/>
            <w:gridSpan w:val="2"/>
            <w:tcBorders>
              <w:top w:val="nil"/>
              <w:left w:val="nil"/>
              <w:bottom w:val="nil"/>
              <w:right w:val="nil"/>
            </w:tcBorders>
            <w:shd w:val="clear" w:color="FFFFFF" w:fill="FFFFFF"/>
            <w:noWrap/>
            <w:vAlign w:val="center"/>
            <w:hideMark/>
          </w:tcPr>
          <w:p w14:paraId="40310D31"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1651" w:type="dxa"/>
            <w:gridSpan w:val="2"/>
            <w:tcBorders>
              <w:top w:val="nil"/>
              <w:left w:val="nil"/>
              <w:bottom w:val="nil"/>
              <w:right w:val="nil"/>
            </w:tcBorders>
            <w:shd w:val="clear" w:color="FFFFFF" w:fill="FFFFFF"/>
            <w:noWrap/>
            <w:vAlign w:val="center"/>
            <w:hideMark/>
          </w:tcPr>
          <w:p w14:paraId="34D3F641"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574" w:type="dxa"/>
            <w:gridSpan w:val="2"/>
            <w:tcBorders>
              <w:top w:val="nil"/>
              <w:left w:val="nil"/>
              <w:bottom w:val="nil"/>
              <w:right w:val="nil"/>
            </w:tcBorders>
            <w:shd w:val="clear" w:color="FFFFFF" w:fill="FFFFFF"/>
            <w:noWrap/>
            <w:vAlign w:val="center"/>
            <w:hideMark/>
          </w:tcPr>
          <w:p w14:paraId="429AF334"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195" w:type="dxa"/>
            <w:tcBorders>
              <w:top w:val="nil"/>
              <w:left w:val="nil"/>
              <w:bottom w:val="nil"/>
              <w:right w:val="nil"/>
            </w:tcBorders>
            <w:shd w:val="clear" w:color="FFFFFF" w:fill="FFFFFF"/>
            <w:noWrap/>
            <w:vAlign w:val="center"/>
            <w:hideMark/>
          </w:tcPr>
          <w:p w14:paraId="4D70F8B1"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2402" w:type="dxa"/>
            <w:gridSpan w:val="3"/>
            <w:tcBorders>
              <w:top w:val="nil"/>
              <w:left w:val="nil"/>
              <w:bottom w:val="nil"/>
              <w:right w:val="nil"/>
            </w:tcBorders>
            <w:shd w:val="clear" w:color="FFFFFF" w:fill="FFFFFF"/>
            <w:noWrap/>
            <w:vAlign w:val="center"/>
            <w:hideMark/>
          </w:tcPr>
          <w:p w14:paraId="0201803C"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r>
      <w:tr w:rsidR="003F6CA3" w:rsidRPr="003F6CA3" w14:paraId="33236967" w14:textId="77777777" w:rsidTr="003F6CA3">
        <w:trPr>
          <w:gridAfter w:val="1"/>
          <w:wAfter w:w="540" w:type="dxa"/>
          <w:trHeight w:val="300"/>
        </w:trPr>
        <w:tc>
          <w:tcPr>
            <w:tcW w:w="704" w:type="dxa"/>
            <w:tcBorders>
              <w:top w:val="nil"/>
              <w:left w:val="nil"/>
              <w:bottom w:val="nil"/>
              <w:right w:val="nil"/>
            </w:tcBorders>
            <w:shd w:val="clear" w:color="FFFFFF" w:fill="FFFFFF"/>
            <w:noWrap/>
            <w:vAlign w:val="bottom"/>
            <w:hideMark/>
          </w:tcPr>
          <w:p w14:paraId="5B3F2155"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216" w:type="dxa"/>
            <w:tcBorders>
              <w:top w:val="nil"/>
              <w:left w:val="nil"/>
              <w:bottom w:val="nil"/>
              <w:right w:val="nil"/>
            </w:tcBorders>
            <w:shd w:val="clear" w:color="FFFFFF" w:fill="FFFFFF"/>
            <w:noWrap/>
            <w:vAlign w:val="bottom"/>
            <w:hideMark/>
          </w:tcPr>
          <w:p w14:paraId="1FEEA135"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960" w:type="dxa"/>
            <w:tcBorders>
              <w:top w:val="nil"/>
              <w:left w:val="nil"/>
              <w:bottom w:val="nil"/>
              <w:right w:val="nil"/>
            </w:tcBorders>
            <w:shd w:val="clear" w:color="FFFFFF" w:fill="FFFFFF"/>
            <w:noWrap/>
            <w:vAlign w:val="bottom"/>
            <w:hideMark/>
          </w:tcPr>
          <w:p w14:paraId="20AB343D"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967" w:type="dxa"/>
            <w:gridSpan w:val="2"/>
            <w:tcBorders>
              <w:top w:val="nil"/>
              <w:left w:val="nil"/>
              <w:bottom w:val="nil"/>
              <w:right w:val="nil"/>
            </w:tcBorders>
            <w:shd w:val="clear" w:color="FFFFFF" w:fill="FFFFFF"/>
            <w:noWrap/>
            <w:vAlign w:val="bottom"/>
            <w:hideMark/>
          </w:tcPr>
          <w:p w14:paraId="62FFD4A9"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651" w:type="dxa"/>
            <w:gridSpan w:val="2"/>
            <w:tcBorders>
              <w:top w:val="nil"/>
              <w:left w:val="nil"/>
              <w:bottom w:val="nil"/>
              <w:right w:val="nil"/>
            </w:tcBorders>
            <w:shd w:val="clear" w:color="FFFFFF" w:fill="FFFFFF"/>
            <w:noWrap/>
            <w:vAlign w:val="bottom"/>
            <w:hideMark/>
          </w:tcPr>
          <w:p w14:paraId="0B8E42B2"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574" w:type="dxa"/>
            <w:gridSpan w:val="2"/>
            <w:tcBorders>
              <w:top w:val="nil"/>
              <w:left w:val="nil"/>
              <w:bottom w:val="nil"/>
              <w:right w:val="nil"/>
            </w:tcBorders>
            <w:shd w:val="clear" w:color="FFFFFF" w:fill="FFFFFF"/>
            <w:noWrap/>
            <w:vAlign w:val="bottom"/>
            <w:hideMark/>
          </w:tcPr>
          <w:p w14:paraId="6BA15E55"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95" w:type="dxa"/>
            <w:tcBorders>
              <w:top w:val="nil"/>
              <w:left w:val="nil"/>
              <w:bottom w:val="nil"/>
              <w:right w:val="nil"/>
            </w:tcBorders>
            <w:shd w:val="clear" w:color="FFFFFF" w:fill="FFFFFF"/>
            <w:noWrap/>
            <w:vAlign w:val="bottom"/>
            <w:hideMark/>
          </w:tcPr>
          <w:p w14:paraId="28ACE182"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2402" w:type="dxa"/>
            <w:gridSpan w:val="3"/>
            <w:tcBorders>
              <w:top w:val="nil"/>
              <w:left w:val="nil"/>
              <w:bottom w:val="nil"/>
              <w:right w:val="nil"/>
            </w:tcBorders>
            <w:shd w:val="clear" w:color="FFFFFF" w:fill="FFFFFF"/>
            <w:noWrap/>
            <w:vAlign w:val="bottom"/>
            <w:hideMark/>
          </w:tcPr>
          <w:p w14:paraId="0B54112C"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r>
      <w:tr w:rsidR="003F6CA3" w:rsidRPr="003F6CA3" w14:paraId="0F12A95A" w14:textId="77777777" w:rsidTr="003F6CA3">
        <w:trPr>
          <w:trHeight w:val="300"/>
        </w:trPr>
        <w:tc>
          <w:tcPr>
            <w:tcW w:w="704" w:type="dxa"/>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14:paraId="708F5288"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ITEM</w:t>
            </w:r>
          </w:p>
        </w:tc>
        <w:tc>
          <w:tcPr>
            <w:tcW w:w="2835" w:type="dxa"/>
            <w:gridSpan w:val="3"/>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14:paraId="455E1B80"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ESPECIFICAÇÃO - OBJETO TR</w:t>
            </w:r>
          </w:p>
        </w:tc>
        <w:tc>
          <w:tcPr>
            <w:tcW w:w="1276"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4651CD26"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QTDE UNITÁRIA</w:t>
            </w:r>
          </w:p>
        </w:tc>
        <w:tc>
          <w:tcPr>
            <w:tcW w:w="992"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22E47EFF" w14:textId="77777777" w:rsid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EMBA</w:t>
            </w:r>
          </w:p>
          <w:p w14:paraId="4B3807DE" w14:textId="339CD6AD"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LAGEM</w:t>
            </w:r>
          </w:p>
        </w:tc>
        <w:tc>
          <w:tcPr>
            <w:tcW w:w="1134" w:type="dxa"/>
            <w:gridSpan w:val="3"/>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3F929A0D" w14:textId="7411C3B1"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UND DE MEDIDA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762CCCB8"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CATMAT</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2FB6B38B"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PREÇO VÁLIDO</w:t>
            </w:r>
          </w:p>
        </w:tc>
      </w:tr>
      <w:tr w:rsidR="003F6CA3" w:rsidRPr="003F6CA3" w14:paraId="6CA5BFDB" w14:textId="77777777" w:rsidTr="003F6CA3">
        <w:trPr>
          <w:trHeight w:val="300"/>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14:paraId="59F78A9B" w14:textId="77777777" w:rsidR="003F6CA3" w:rsidRPr="003F6CA3" w:rsidRDefault="003F6CA3" w:rsidP="003F6CA3">
            <w:pPr>
              <w:rPr>
                <w:rFonts w:ascii="Times New Roman" w:eastAsia="Times New Roman" w:hAnsi="Times New Roman" w:cs="Times New Roman"/>
                <w:color w:val="000000"/>
                <w:sz w:val="22"/>
                <w:szCs w:val="22"/>
              </w:rPr>
            </w:pPr>
          </w:p>
        </w:tc>
        <w:tc>
          <w:tcPr>
            <w:tcW w:w="2835" w:type="dxa"/>
            <w:gridSpan w:val="3"/>
            <w:vMerge/>
            <w:tcBorders>
              <w:top w:val="single" w:sz="4" w:space="0" w:color="000000"/>
              <w:left w:val="single" w:sz="4" w:space="0" w:color="000000"/>
              <w:bottom w:val="single" w:sz="4" w:space="0" w:color="000000"/>
              <w:right w:val="single" w:sz="4" w:space="0" w:color="000000"/>
            </w:tcBorders>
            <w:vAlign w:val="center"/>
            <w:hideMark/>
          </w:tcPr>
          <w:p w14:paraId="088D3CE5" w14:textId="77777777" w:rsidR="003F6CA3" w:rsidRPr="003F6CA3" w:rsidRDefault="003F6CA3" w:rsidP="003F6CA3">
            <w:pPr>
              <w:rPr>
                <w:rFonts w:ascii="Times New Roman" w:eastAsia="Times New Roman" w:hAnsi="Times New Roman" w:cs="Times New Roman"/>
                <w:color w:val="000000"/>
                <w:sz w:val="22"/>
                <w:szCs w:val="22"/>
              </w:rPr>
            </w:pPr>
          </w:p>
        </w:tc>
        <w:tc>
          <w:tcPr>
            <w:tcW w:w="1276" w:type="dxa"/>
            <w:gridSpan w:val="2"/>
            <w:vMerge/>
            <w:tcBorders>
              <w:top w:val="single" w:sz="4" w:space="0" w:color="000000"/>
              <w:left w:val="single" w:sz="4" w:space="0" w:color="000000"/>
              <w:bottom w:val="single" w:sz="4" w:space="0" w:color="000000"/>
              <w:right w:val="single" w:sz="4" w:space="0" w:color="000000"/>
            </w:tcBorders>
            <w:vAlign w:val="center"/>
            <w:hideMark/>
          </w:tcPr>
          <w:p w14:paraId="2D65D5D7" w14:textId="77777777" w:rsidR="003F6CA3" w:rsidRPr="003F6CA3" w:rsidRDefault="003F6CA3" w:rsidP="003F6CA3">
            <w:pPr>
              <w:rPr>
                <w:rFonts w:ascii="Times New Roman" w:eastAsia="Times New Roman" w:hAnsi="Times New Roman" w:cs="Times New Roman"/>
                <w:color w:val="000000"/>
                <w:sz w:val="22"/>
                <w:szCs w:val="22"/>
              </w:rPr>
            </w:pPr>
          </w:p>
        </w:tc>
        <w:tc>
          <w:tcPr>
            <w:tcW w:w="992" w:type="dxa"/>
            <w:gridSpan w:val="2"/>
            <w:vMerge/>
            <w:tcBorders>
              <w:top w:val="single" w:sz="4" w:space="0" w:color="000000"/>
              <w:left w:val="single" w:sz="4" w:space="0" w:color="000000"/>
              <w:bottom w:val="single" w:sz="4" w:space="0" w:color="000000"/>
              <w:right w:val="single" w:sz="4" w:space="0" w:color="000000"/>
            </w:tcBorders>
            <w:vAlign w:val="center"/>
            <w:hideMark/>
          </w:tcPr>
          <w:p w14:paraId="36C958DF"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3"/>
            <w:vMerge/>
            <w:tcBorders>
              <w:top w:val="single" w:sz="4" w:space="0" w:color="000000"/>
              <w:left w:val="single" w:sz="4" w:space="0" w:color="000000"/>
              <w:bottom w:val="single" w:sz="4" w:space="0" w:color="000000"/>
              <w:right w:val="single" w:sz="4" w:space="0" w:color="000000"/>
            </w:tcBorders>
            <w:vAlign w:val="center"/>
            <w:hideMark/>
          </w:tcPr>
          <w:p w14:paraId="65632C97"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8B284EF"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2"/>
            <w:vMerge/>
            <w:tcBorders>
              <w:top w:val="single" w:sz="4" w:space="0" w:color="000000"/>
              <w:left w:val="single" w:sz="4" w:space="0" w:color="000000"/>
              <w:bottom w:val="single" w:sz="4" w:space="0" w:color="000000"/>
              <w:right w:val="single" w:sz="4" w:space="0" w:color="000000"/>
            </w:tcBorders>
            <w:vAlign w:val="center"/>
            <w:hideMark/>
          </w:tcPr>
          <w:p w14:paraId="63A283C3" w14:textId="77777777" w:rsidR="003F6CA3" w:rsidRPr="003F6CA3" w:rsidRDefault="003F6CA3" w:rsidP="003F6CA3">
            <w:pPr>
              <w:rPr>
                <w:rFonts w:ascii="Times New Roman" w:eastAsia="Times New Roman" w:hAnsi="Times New Roman" w:cs="Times New Roman"/>
                <w:color w:val="000000"/>
                <w:sz w:val="22"/>
                <w:szCs w:val="22"/>
              </w:rPr>
            </w:pPr>
          </w:p>
        </w:tc>
      </w:tr>
      <w:tr w:rsidR="003F6CA3" w:rsidRPr="003F6CA3" w14:paraId="47B82E0F" w14:textId="77777777" w:rsidTr="003F6CA3">
        <w:trPr>
          <w:trHeight w:val="1200"/>
        </w:trPr>
        <w:tc>
          <w:tcPr>
            <w:tcW w:w="704" w:type="dxa"/>
            <w:tcBorders>
              <w:top w:val="nil"/>
              <w:left w:val="single" w:sz="4" w:space="0" w:color="000000"/>
              <w:bottom w:val="single" w:sz="4" w:space="0" w:color="000000"/>
              <w:right w:val="single" w:sz="4" w:space="0" w:color="000000"/>
            </w:tcBorders>
            <w:shd w:val="clear" w:color="FFFFFF" w:fill="FFFFFF"/>
            <w:noWrap/>
            <w:vAlign w:val="center"/>
            <w:hideMark/>
          </w:tcPr>
          <w:p w14:paraId="2DBE239B"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2</w:t>
            </w:r>
          </w:p>
        </w:tc>
        <w:tc>
          <w:tcPr>
            <w:tcW w:w="2835" w:type="dxa"/>
            <w:gridSpan w:val="3"/>
            <w:tcBorders>
              <w:top w:val="single" w:sz="4" w:space="0" w:color="000000"/>
              <w:left w:val="nil"/>
              <w:bottom w:val="single" w:sz="4" w:space="0" w:color="000000"/>
              <w:right w:val="single" w:sz="4" w:space="0" w:color="000000"/>
            </w:tcBorders>
            <w:shd w:val="clear" w:color="FFFFFF" w:fill="FFFFFF"/>
            <w:vAlign w:val="center"/>
            <w:hideMark/>
          </w:tcPr>
          <w:p w14:paraId="7268AC46" w14:textId="77777777" w:rsidR="003F6CA3" w:rsidRPr="003F6CA3" w:rsidRDefault="003F6CA3" w:rsidP="003F6CA3">
            <w:pP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Papel Higiênico. Material: 100% Fibras Celulósicas, Comprimento: 300 m, Largura: 10 cm, Tipo: Boa  Qualidade, Características Adicionais: Biodegradável, Folha simples</w:t>
            </w:r>
          </w:p>
        </w:tc>
        <w:tc>
          <w:tcPr>
            <w:tcW w:w="1276" w:type="dxa"/>
            <w:gridSpan w:val="2"/>
            <w:tcBorders>
              <w:top w:val="single" w:sz="4" w:space="0" w:color="000000"/>
              <w:left w:val="nil"/>
              <w:bottom w:val="single" w:sz="4" w:space="0" w:color="000000"/>
              <w:right w:val="single" w:sz="4" w:space="0" w:color="000000"/>
            </w:tcBorders>
            <w:shd w:val="clear" w:color="FFFFFF" w:fill="FFFFFF"/>
            <w:noWrap/>
            <w:vAlign w:val="center"/>
            <w:hideMark/>
          </w:tcPr>
          <w:p w14:paraId="34A5F7C3"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450 </w:t>
            </w:r>
          </w:p>
        </w:tc>
        <w:tc>
          <w:tcPr>
            <w:tcW w:w="992" w:type="dxa"/>
            <w:gridSpan w:val="2"/>
            <w:tcBorders>
              <w:top w:val="single" w:sz="4" w:space="0" w:color="000000"/>
              <w:left w:val="nil"/>
              <w:bottom w:val="nil"/>
              <w:right w:val="single" w:sz="4" w:space="0" w:color="000000"/>
            </w:tcBorders>
            <w:shd w:val="clear" w:color="FFFFFF" w:fill="FFFFFF"/>
            <w:vAlign w:val="center"/>
            <w:hideMark/>
          </w:tcPr>
          <w:p w14:paraId="5E1EB0E8"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Fardo</w:t>
            </w:r>
          </w:p>
        </w:tc>
        <w:tc>
          <w:tcPr>
            <w:tcW w:w="1134" w:type="dxa"/>
            <w:gridSpan w:val="3"/>
            <w:tcBorders>
              <w:top w:val="single" w:sz="4" w:space="0" w:color="000000"/>
              <w:left w:val="nil"/>
              <w:bottom w:val="nil"/>
              <w:right w:val="single" w:sz="4" w:space="0" w:color="000000"/>
            </w:tcBorders>
            <w:shd w:val="clear" w:color="FFFFFF" w:fill="FFFFFF"/>
            <w:vAlign w:val="center"/>
            <w:hideMark/>
          </w:tcPr>
          <w:p w14:paraId="1E447AEC" w14:textId="77777777" w:rsid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Fardo com</w:t>
            </w:r>
          </w:p>
          <w:p w14:paraId="5A758F8B" w14:textId="28B0B60B"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8 rolos</w:t>
            </w:r>
          </w:p>
        </w:tc>
        <w:tc>
          <w:tcPr>
            <w:tcW w:w="1134" w:type="dxa"/>
            <w:tcBorders>
              <w:top w:val="single" w:sz="4" w:space="0" w:color="000000"/>
              <w:left w:val="nil"/>
              <w:bottom w:val="nil"/>
              <w:right w:val="single" w:sz="4" w:space="0" w:color="000000"/>
            </w:tcBorders>
            <w:shd w:val="clear" w:color="FFFFFF" w:fill="FFFFFF"/>
            <w:noWrap/>
            <w:vAlign w:val="center"/>
            <w:hideMark/>
          </w:tcPr>
          <w:p w14:paraId="6B10AA79"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327844</w:t>
            </w:r>
          </w:p>
        </w:tc>
        <w:tc>
          <w:tcPr>
            <w:tcW w:w="1134" w:type="dxa"/>
            <w:gridSpan w:val="2"/>
            <w:tcBorders>
              <w:top w:val="single" w:sz="4" w:space="0" w:color="000000"/>
              <w:left w:val="nil"/>
              <w:bottom w:val="nil"/>
              <w:right w:val="single" w:sz="4" w:space="0" w:color="000000"/>
            </w:tcBorders>
            <w:shd w:val="clear" w:color="FFFFFF" w:fill="FFFFFF"/>
            <w:noWrap/>
            <w:vAlign w:val="center"/>
            <w:hideMark/>
          </w:tcPr>
          <w:p w14:paraId="7968E222"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 R$                49,90 </w:t>
            </w:r>
          </w:p>
        </w:tc>
      </w:tr>
      <w:tr w:rsidR="003F6CA3" w:rsidRPr="003F6CA3" w14:paraId="1FB2C640" w14:textId="77777777" w:rsidTr="003F6CA3">
        <w:trPr>
          <w:trHeight w:val="300"/>
        </w:trPr>
        <w:tc>
          <w:tcPr>
            <w:tcW w:w="8075" w:type="dxa"/>
            <w:gridSpan w:val="12"/>
            <w:vMerge w:val="restart"/>
            <w:tcBorders>
              <w:top w:val="single" w:sz="4" w:space="0" w:color="000000"/>
              <w:left w:val="single" w:sz="4" w:space="0" w:color="000000"/>
              <w:bottom w:val="single" w:sz="4" w:space="0" w:color="000000"/>
              <w:right w:val="nil"/>
            </w:tcBorders>
            <w:shd w:val="clear" w:color="FFFFFF" w:fill="FFFFFF"/>
            <w:noWrap/>
            <w:vAlign w:val="center"/>
            <w:hideMark/>
          </w:tcPr>
          <w:p w14:paraId="7FCBCB17"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TOTAL GERAL</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14:paraId="483B22CC"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 R$          22.455,00 </w:t>
            </w:r>
          </w:p>
        </w:tc>
      </w:tr>
      <w:tr w:rsidR="003F6CA3" w:rsidRPr="003F6CA3" w14:paraId="37CB3228" w14:textId="77777777" w:rsidTr="003F6CA3">
        <w:trPr>
          <w:trHeight w:val="300"/>
        </w:trPr>
        <w:tc>
          <w:tcPr>
            <w:tcW w:w="8075" w:type="dxa"/>
            <w:gridSpan w:val="12"/>
            <w:vMerge/>
            <w:tcBorders>
              <w:top w:val="single" w:sz="4" w:space="0" w:color="000000"/>
              <w:left w:val="single" w:sz="4" w:space="0" w:color="000000"/>
              <w:bottom w:val="single" w:sz="4" w:space="0" w:color="000000"/>
              <w:right w:val="nil"/>
            </w:tcBorders>
            <w:vAlign w:val="center"/>
            <w:hideMark/>
          </w:tcPr>
          <w:p w14:paraId="286C4C6F"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2"/>
            <w:vMerge/>
            <w:tcBorders>
              <w:top w:val="single" w:sz="4" w:space="0" w:color="000000"/>
              <w:left w:val="single" w:sz="4" w:space="0" w:color="000000"/>
              <w:bottom w:val="single" w:sz="4" w:space="0" w:color="000000"/>
              <w:right w:val="single" w:sz="4" w:space="0" w:color="000000"/>
            </w:tcBorders>
            <w:vAlign w:val="center"/>
            <w:hideMark/>
          </w:tcPr>
          <w:p w14:paraId="5DBD073A" w14:textId="77777777" w:rsidR="003F6CA3" w:rsidRPr="003F6CA3" w:rsidRDefault="003F6CA3" w:rsidP="003F6CA3">
            <w:pPr>
              <w:rPr>
                <w:rFonts w:ascii="Times New Roman" w:eastAsia="Times New Roman" w:hAnsi="Times New Roman" w:cs="Times New Roman"/>
                <w:color w:val="000000"/>
                <w:sz w:val="22"/>
                <w:szCs w:val="22"/>
              </w:rPr>
            </w:pPr>
          </w:p>
        </w:tc>
      </w:tr>
      <w:tr w:rsidR="003F6CA3" w:rsidRPr="003F6CA3" w14:paraId="10C05E8D" w14:textId="77777777" w:rsidTr="003F6CA3">
        <w:trPr>
          <w:gridAfter w:val="1"/>
          <w:wAfter w:w="540" w:type="dxa"/>
          <w:trHeight w:val="315"/>
        </w:trPr>
        <w:tc>
          <w:tcPr>
            <w:tcW w:w="704" w:type="dxa"/>
            <w:tcBorders>
              <w:top w:val="nil"/>
              <w:left w:val="nil"/>
              <w:bottom w:val="nil"/>
              <w:right w:val="nil"/>
            </w:tcBorders>
            <w:shd w:val="clear" w:color="FFFFFF" w:fill="FFFFFF"/>
            <w:noWrap/>
            <w:vAlign w:val="center"/>
            <w:hideMark/>
          </w:tcPr>
          <w:p w14:paraId="09500C90"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1216" w:type="dxa"/>
            <w:tcBorders>
              <w:top w:val="nil"/>
              <w:left w:val="nil"/>
              <w:bottom w:val="nil"/>
              <w:right w:val="nil"/>
            </w:tcBorders>
            <w:shd w:val="clear" w:color="FFFFFF" w:fill="FFFFFF"/>
            <w:noWrap/>
            <w:vAlign w:val="center"/>
            <w:hideMark/>
          </w:tcPr>
          <w:p w14:paraId="5EFEB698"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960" w:type="dxa"/>
            <w:tcBorders>
              <w:top w:val="nil"/>
              <w:left w:val="nil"/>
              <w:bottom w:val="nil"/>
              <w:right w:val="nil"/>
            </w:tcBorders>
            <w:shd w:val="clear" w:color="FFFFFF" w:fill="FFFFFF"/>
            <w:noWrap/>
            <w:vAlign w:val="center"/>
            <w:hideMark/>
          </w:tcPr>
          <w:p w14:paraId="6CAFCD97"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967" w:type="dxa"/>
            <w:gridSpan w:val="2"/>
            <w:tcBorders>
              <w:top w:val="nil"/>
              <w:left w:val="nil"/>
              <w:bottom w:val="nil"/>
              <w:right w:val="nil"/>
            </w:tcBorders>
            <w:shd w:val="clear" w:color="FFFFFF" w:fill="FFFFFF"/>
            <w:noWrap/>
            <w:vAlign w:val="center"/>
            <w:hideMark/>
          </w:tcPr>
          <w:p w14:paraId="2F6F1B08"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1651" w:type="dxa"/>
            <w:gridSpan w:val="2"/>
            <w:tcBorders>
              <w:top w:val="nil"/>
              <w:left w:val="nil"/>
              <w:bottom w:val="nil"/>
              <w:right w:val="nil"/>
            </w:tcBorders>
            <w:shd w:val="clear" w:color="FFFFFF" w:fill="FFFFFF"/>
            <w:noWrap/>
            <w:vAlign w:val="center"/>
            <w:hideMark/>
          </w:tcPr>
          <w:p w14:paraId="546CE170"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574" w:type="dxa"/>
            <w:gridSpan w:val="2"/>
            <w:tcBorders>
              <w:top w:val="nil"/>
              <w:left w:val="nil"/>
              <w:bottom w:val="nil"/>
              <w:right w:val="nil"/>
            </w:tcBorders>
            <w:shd w:val="clear" w:color="FFFFFF" w:fill="FFFFFF"/>
            <w:noWrap/>
            <w:vAlign w:val="center"/>
            <w:hideMark/>
          </w:tcPr>
          <w:p w14:paraId="7011763A"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195" w:type="dxa"/>
            <w:tcBorders>
              <w:top w:val="nil"/>
              <w:left w:val="nil"/>
              <w:bottom w:val="nil"/>
              <w:right w:val="nil"/>
            </w:tcBorders>
            <w:shd w:val="clear" w:color="FFFFFF" w:fill="FFFFFF"/>
            <w:noWrap/>
            <w:vAlign w:val="center"/>
            <w:hideMark/>
          </w:tcPr>
          <w:p w14:paraId="68F18887"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c>
          <w:tcPr>
            <w:tcW w:w="2402" w:type="dxa"/>
            <w:gridSpan w:val="3"/>
            <w:tcBorders>
              <w:top w:val="nil"/>
              <w:left w:val="nil"/>
              <w:bottom w:val="nil"/>
              <w:right w:val="nil"/>
            </w:tcBorders>
            <w:shd w:val="clear" w:color="FFFFFF" w:fill="FFFFFF"/>
            <w:noWrap/>
            <w:vAlign w:val="center"/>
            <w:hideMark/>
          </w:tcPr>
          <w:p w14:paraId="150F8DD2"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w:t>
            </w:r>
          </w:p>
        </w:tc>
      </w:tr>
      <w:tr w:rsidR="003F6CA3" w:rsidRPr="003F6CA3" w14:paraId="5F9970B3" w14:textId="77777777" w:rsidTr="003F6CA3">
        <w:trPr>
          <w:gridAfter w:val="1"/>
          <w:wAfter w:w="540" w:type="dxa"/>
          <w:trHeight w:val="315"/>
        </w:trPr>
        <w:tc>
          <w:tcPr>
            <w:tcW w:w="704" w:type="dxa"/>
            <w:tcBorders>
              <w:top w:val="nil"/>
              <w:left w:val="nil"/>
              <w:bottom w:val="nil"/>
              <w:right w:val="nil"/>
            </w:tcBorders>
            <w:shd w:val="clear" w:color="FFFFFF" w:fill="FFFFFF"/>
            <w:noWrap/>
            <w:vAlign w:val="bottom"/>
            <w:hideMark/>
          </w:tcPr>
          <w:p w14:paraId="3EF7EF9C"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216" w:type="dxa"/>
            <w:tcBorders>
              <w:top w:val="nil"/>
              <w:left w:val="nil"/>
              <w:bottom w:val="nil"/>
              <w:right w:val="nil"/>
            </w:tcBorders>
            <w:shd w:val="clear" w:color="FFFFFF" w:fill="FFFFFF"/>
            <w:noWrap/>
            <w:vAlign w:val="bottom"/>
            <w:hideMark/>
          </w:tcPr>
          <w:p w14:paraId="48B009D7"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960" w:type="dxa"/>
            <w:tcBorders>
              <w:top w:val="nil"/>
              <w:left w:val="nil"/>
              <w:bottom w:val="nil"/>
              <w:right w:val="nil"/>
            </w:tcBorders>
            <w:shd w:val="clear" w:color="FFFFFF" w:fill="FFFFFF"/>
            <w:noWrap/>
            <w:vAlign w:val="bottom"/>
            <w:hideMark/>
          </w:tcPr>
          <w:p w14:paraId="2476529A"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967" w:type="dxa"/>
            <w:gridSpan w:val="2"/>
            <w:tcBorders>
              <w:top w:val="nil"/>
              <w:left w:val="nil"/>
              <w:bottom w:val="nil"/>
              <w:right w:val="nil"/>
            </w:tcBorders>
            <w:shd w:val="clear" w:color="FFFFFF" w:fill="FFFFFF"/>
            <w:noWrap/>
            <w:vAlign w:val="bottom"/>
            <w:hideMark/>
          </w:tcPr>
          <w:p w14:paraId="6A4B9B16"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651" w:type="dxa"/>
            <w:gridSpan w:val="2"/>
            <w:tcBorders>
              <w:top w:val="nil"/>
              <w:left w:val="nil"/>
              <w:bottom w:val="nil"/>
              <w:right w:val="nil"/>
            </w:tcBorders>
            <w:shd w:val="clear" w:color="FFFFFF" w:fill="FFFFFF"/>
            <w:noWrap/>
            <w:vAlign w:val="bottom"/>
            <w:hideMark/>
          </w:tcPr>
          <w:p w14:paraId="71897D38"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574" w:type="dxa"/>
            <w:gridSpan w:val="2"/>
            <w:tcBorders>
              <w:top w:val="nil"/>
              <w:left w:val="nil"/>
              <w:bottom w:val="nil"/>
              <w:right w:val="nil"/>
            </w:tcBorders>
            <w:shd w:val="clear" w:color="FFFFFF" w:fill="FFFFFF"/>
            <w:noWrap/>
            <w:vAlign w:val="bottom"/>
            <w:hideMark/>
          </w:tcPr>
          <w:p w14:paraId="4295D291"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95" w:type="dxa"/>
            <w:tcBorders>
              <w:top w:val="nil"/>
              <w:left w:val="nil"/>
              <w:bottom w:val="nil"/>
              <w:right w:val="nil"/>
            </w:tcBorders>
            <w:shd w:val="clear" w:color="FFFFFF" w:fill="FFFFFF"/>
            <w:noWrap/>
            <w:vAlign w:val="bottom"/>
            <w:hideMark/>
          </w:tcPr>
          <w:p w14:paraId="08BBDD05"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2402" w:type="dxa"/>
            <w:gridSpan w:val="3"/>
            <w:tcBorders>
              <w:top w:val="nil"/>
              <w:left w:val="nil"/>
              <w:bottom w:val="nil"/>
              <w:right w:val="nil"/>
            </w:tcBorders>
            <w:shd w:val="clear" w:color="FFFFFF" w:fill="FFFFFF"/>
            <w:noWrap/>
            <w:vAlign w:val="bottom"/>
            <w:hideMark/>
          </w:tcPr>
          <w:p w14:paraId="2A1AC237"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r>
      <w:tr w:rsidR="003F6CA3" w:rsidRPr="003F6CA3" w14:paraId="3045E6DB" w14:textId="77777777" w:rsidTr="003F6CA3">
        <w:trPr>
          <w:trHeight w:val="300"/>
        </w:trPr>
        <w:tc>
          <w:tcPr>
            <w:tcW w:w="704" w:type="dxa"/>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14:paraId="1C857020"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ITEM</w:t>
            </w:r>
          </w:p>
        </w:tc>
        <w:tc>
          <w:tcPr>
            <w:tcW w:w="2835" w:type="dxa"/>
            <w:gridSpan w:val="3"/>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14:paraId="462B4115"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ESPECIFICAÇÃO - OBJETO TR</w:t>
            </w:r>
          </w:p>
        </w:tc>
        <w:tc>
          <w:tcPr>
            <w:tcW w:w="1276"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046CAB15"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QTDE UNITÁRIA</w:t>
            </w:r>
          </w:p>
        </w:tc>
        <w:tc>
          <w:tcPr>
            <w:tcW w:w="992"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239F3B5F" w14:textId="77777777" w:rsid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EMBA</w:t>
            </w:r>
          </w:p>
          <w:p w14:paraId="57EC000C" w14:textId="32E8AF70"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LAGEM</w:t>
            </w:r>
          </w:p>
        </w:tc>
        <w:tc>
          <w:tcPr>
            <w:tcW w:w="1134" w:type="dxa"/>
            <w:gridSpan w:val="3"/>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13CAA7C6" w14:textId="718FC59C"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UND DE MEDIDA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6093217B"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CATMAT</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vAlign w:val="center"/>
            <w:hideMark/>
          </w:tcPr>
          <w:p w14:paraId="077861A0"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PREÇO VÁLIDO</w:t>
            </w:r>
          </w:p>
        </w:tc>
      </w:tr>
      <w:tr w:rsidR="003F6CA3" w:rsidRPr="003F6CA3" w14:paraId="3B5A5D63" w14:textId="77777777" w:rsidTr="003F6CA3">
        <w:trPr>
          <w:trHeight w:val="315"/>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14:paraId="04B62E16" w14:textId="77777777" w:rsidR="003F6CA3" w:rsidRPr="003F6CA3" w:rsidRDefault="003F6CA3" w:rsidP="003F6CA3">
            <w:pPr>
              <w:rPr>
                <w:rFonts w:ascii="Times New Roman" w:eastAsia="Times New Roman" w:hAnsi="Times New Roman" w:cs="Times New Roman"/>
                <w:color w:val="000000"/>
                <w:sz w:val="22"/>
                <w:szCs w:val="22"/>
              </w:rPr>
            </w:pPr>
          </w:p>
        </w:tc>
        <w:tc>
          <w:tcPr>
            <w:tcW w:w="2835" w:type="dxa"/>
            <w:gridSpan w:val="3"/>
            <w:vMerge/>
            <w:tcBorders>
              <w:top w:val="single" w:sz="4" w:space="0" w:color="000000"/>
              <w:left w:val="single" w:sz="4" w:space="0" w:color="000000"/>
              <w:bottom w:val="single" w:sz="4" w:space="0" w:color="000000"/>
              <w:right w:val="single" w:sz="4" w:space="0" w:color="000000"/>
            </w:tcBorders>
            <w:vAlign w:val="center"/>
            <w:hideMark/>
          </w:tcPr>
          <w:p w14:paraId="5C12C341" w14:textId="77777777" w:rsidR="003F6CA3" w:rsidRPr="003F6CA3" w:rsidRDefault="003F6CA3" w:rsidP="003F6CA3">
            <w:pPr>
              <w:rPr>
                <w:rFonts w:ascii="Times New Roman" w:eastAsia="Times New Roman" w:hAnsi="Times New Roman" w:cs="Times New Roman"/>
                <w:color w:val="000000"/>
                <w:sz w:val="22"/>
                <w:szCs w:val="22"/>
              </w:rPr>
            </w:pPr>
          </w:p>
        </w:tc>
        <w:tc>
          <w:tcPr>
            <w:tcW w:w="1276" w:type="dxa"/>
            <w:gridSpan w:val="2"/>
            <w:vMerge/>
            <w:tcBorders>
              <w:top w:val="single" w:sz="4" w:space="0" w:color="000000"/>
              <w:left w:val="single" w:sz="4" w:space="0" w:color="000000"/>
              <w:bottom w:val="single" w:sz="4" w:space="0" w:color="000000"/>
              <w:right w:val="single" w:sz="4" w:space="0" w:color="000000"/>
            </w:tcBorders>
            <w:vAlign w:val="center"/>
            <w:hideMark/>
          </w:tcPr>
          <w:p w14:paraId="56D97678" w14:textId="77777777" w:rsidR="003F6CA3" w:rsidRPr="003F6CA3" w:rsidRDefault="003F6CA3" w:rsidP="003F6CA3">
            <w:pPr>
              <w:rPr>
                <w:rFonts w:ascii="Times New Roman" w:eastAsia="Times New Roman" w:hAnsi="Times New Roman" w:cs="Times New Roman"/>
                <w:color w:val="000000"/>
                <w:sz w:val="22"/>
                <w:szCs w:val="22"/>
              </w:rPr>
            </w:pPr>
          </w:p>
        </w:tc>
        <w:tc>
          <w:tcPr>
            <w:tcW w:w="992" w:type="dxa"/>
            <w:gridSpan w:val="2"/>
            <w:vMerge/>
            <w:tcBorders>
              <w:top w:val="single" w:sz="4" w:space="0" w:color="000000"/>
              <w:left w:val="single" w:sz="4" w:space="0" w:color="000000"/>
              <w:bottom w:val="single" w:sz="4" w:space="0" w:color="000000"/>
              <w:right w:val="single" w:sz="4" w:space="0" w:color="000000"/>
            </w:tcBorders>
            <w:vAlign w:val="center"/>
            <w:hideMark/>
          </w:tcPr>
          <w:p w14:paraId="6FA2BBF9"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3"/>
            <w:vMerge/>
            <w:tcBorders>
              <w:top w:val="single" w:sz="4" w:space="0" w:color="000000"/>
              <w:left w:val="single" w:sz="4" w:space="0" w:color="000000"/>
              <w:bottom w:val="single" w:sz="4" w:space="0" w:color="000000"/>
              <w:right w:val="single" w:sz="4" w:space="0" w:color="000000"/>
            </w:tcBorders>
            <w:vAlign w:val="center"/>
            <w:hideMark/>
          </w:tcPr>
          <w:p w14:paraId="51122C41"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1388990"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2"/>
            <w:vMerge/>
            <w:tcBorders>
              <w:top w:val="single" w:sz="4" w:space="0" w:color="000000"/>
              <w:left w:val="single" w:sz="4" w:space="0" w:color="000000"/>
              <w:bottom w:val="single" w:sz="4" w:space="0" w:color="000000"/>
              <w:right w:val="single" w:sz="4" w:space="0" w:color="000000"/>
            </w:tcBorders>
            <w:vAlign w:val="center"/>
            <w:hideMark/>
          </w:tcPr>
          <w:p w14:paraId="31022BE2" w14:textId="77777777" w:rsidR="003F6CA3" w:rsidRPr="003F6CA3" w:rsidRDefault="003F6CA3" w:rsidP="003F6CA3">
            <w:pPr>
              <w:rPr>
                <w:rFonts w:ascii="Times New Roman" w:eastAsia="Times New Roman" w:hAnsi="Times New Roman" w:cs="Times New Roman"/>
                <w:color w:val="000000"/>
                <w:sz w:val="22"/>
                <w:szCs w:val="22"/>
              </w:rPr>
            </w:pPr>
          </w:p>
        </w:tc>
      </w:tr>
      <w:tr w:rsidR="003F6CA3" w:rsidRPr="003F6CA3" w14:paraId="1334FCC2" w14:textId="77777777" w:rsidTr="003F6CA3">
        <w:trPr>
          <w:trHeight w:val="1200"/>
        </w:trPr>
        <w:tc>
          <w:tcPr>
            <w:tcW w:w="704" w:type="dxa"/>
            <w:tcBorders>
              <w:top w:val="nil"/>
              <w:left w:val="single" w:sz="4" w:space="0" w:color="000000"/>
              <w:bottom w:val="single" w:sz="4" w:space="0" w:color="000000"/>
              <w:right w:val="single" w:sz="4" w:space="0" w:color="000000"/>
            </w:tcBorders>
            <w:shd w:val="clear" w:color="FFFFFF" w:fill="FFFFFF"/>
            <w:noWrap/>
            <w:vAlign w:val="center"/>
            <w:hideMark/>
          </w:tcPr>
          <w:p w14:paraId="14BD621B"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3</w:t>
            </w:r>
          </w:p>
        </w:tc>
        <w:tc>
          <w:tcPr>
            <w:tcW w:w="2835" w:type="dxa"/>
            <w:gridSpan w:val="3"/>
            <w:tcBorders>
              <w:top w:val="single" w:sz="4" w:space="0" w:color="000000"/>
              <w:left w:val="nil"/>
              <w:bottom w:val="single" w:sz="4" w:space="0" w:color="000000"/>
              <w:right w:val="single" w:sz="4" w:space="0" w:color="000000"/>
            </w:tcBorders>
            <w:shd w:val="clear" w:color="FFFFFF" w:fill="FFFFFF"/>
            <w:vAlign w:val="center"/>
            <w:hideMark/>
          </w:tcPr>
          <w:p w14:paraId="40694FB2" w14:textId="77777777" w:rsidR="003F6CA3" w:rsidRPr="003F6CA3" w:rsidRDefault="003F6CA3" w:rsidP="003F6CA3">
            <w:pP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Papel Higiênico. Material: Celulose Virgem, Comprimento: 30 m, Largura: 10 cm, Tipo: Picotado,</w:t>
            </w:r>
            <w:r w:rsidRPr="003F6CA3">
              <w:rPr>
                <w:rFonts w:ascii="Times New Roman" w:eastAsia="Times New Roman" w:hAnsi="Times New Roman" w:cs="Times New Roman"/>
                <w:color w:val="000000"/>
                <w:sz w:val="22"/>
                <w:szCs w:val="22"/>
              </w:rPr>
              <w:br/>
              <w:t>Quantidade Folhas: Dupla, Cor: Branca</w:t>
            </w:r>
          </w:p>
        </w:tc>
        <w:tc>
          <w:tcPr>
            <w:tcW w:w="1276" w:type="dxa"/>
            <w:gridSpan w:val="2"/>
            <w:tcBorders>
              <w:top w:val="single" w:sz="4" w:space="0" w:color="000000"/>
              <w:left w:val="nil"/>
              <w:bottom w:val="single" w:sz="4" w:space="0" w:color="000000"/>
              <w:right w:val="single" w:sz="4" w:space="0" w:color="000000"/>
            </w:tcBorders>
            <w:shd w:val="clear" w:color="FFFFFF" w:fill="FFFFFF"/>
            <w:noWrap/>
            <w:vAlign w:val="center"/>
            <w:hideMark/>
          </w:tcPr>
          <w:p w14:paraId="232327BF"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535 </w:t>
            </w:r>
          </w:p>
        </w:tc>
        <w:tc>
          <w:tcPr>
            <w:tcW w:w="992" w:type="dxa"/>
            <w:gridSpan w:val="2"/>
            <w:tcBorders>
              <w:top w:val="single" w:sz="4" w:space="0" w:color="000000"/>
              <w:left w:val="nil"/>
              <w:bottom w:val="nil"/>
              <w:right w:val="single" w:sz="4" w:space="0" w:color="000000"/>
            </w:tcBorders>
            <w:shd w:val="clear" w:color="FFFFFF" w:fill="FFFFFF"/>
            <w:vAlign w:val="center"/>
            <w:hideMark/>
          </w:tcPr>
          <w:p w14:paraId="16B89A30"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Pacote</w:t>
            </w:r>
          </w:p>
        </w:tc>
        <w:tc>
          <w:tcPr>
            <w:tcW w:w="1134" w:type="dxa"/>
            <w:gridSpan w:val="3"/>
            <w:tcBorders>
              <w:top w:val="single" w:sz="4" w:space="0" w:color="000000"/>
              <w:left w:val="nil"/>
              <w:bottom w:val="nil"/>
              <w:right w:val="single" w:sz="4" w:space="0" w:color="000000"/>
            </w:tcBorders>
            <w:shd w:val="clear" w:color="FFFFFF" w:fill="FFFFFF"/>
            <w:vAlign w:val="center"/>
            <w:hideMark/>
          </w:tcPr>
          <w:p w14:paraId="42FFE812"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Pacote com 4 rolos</w:t>
            </w:r>
          </w:p>
        </w:tc>
        <w:tc>
          <w:tcPr>
            <w:tcW w:w="1134" w:type="dxa"/>
            <w:tcBorders>
              <w:top w:val="single" w:sz="4" w:space="0" w:color="000000"/>
              <w:left w:val="nil"/>
              <w:bottom w:val="nil"/>
              <w:right w:val="single" w:sz="4" w:space="0" w:color="000000"/>
            </w:tcBorders>
            <w:shd w:val="clear" w:color="FFFFFF" w:fill="FFFFFF"/>
            <w:noWrap/>
            <w:vAlign w:val="center"/>
            <w:hideMark/>
          </w:tcPr>
          <w:p w14:paraId="6E76E310"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301139</w:t>
            </w:r>
          </w:p>
        </w:tc>
        <w:tc>
          <w:tcPr>
            <w:tcW w:w="1134" w:type="dxa"/>
            <w:gridSpan w:val="2"/>
            <w:tcBorders>
              <w:top w:val="single" w:sz="4" w:space="0" w:color="000000"/>
              <w:left w:val="nil"/>
              <w:bottom w:val="nil"/>
              <w:right w:val="single" w:sz="4" w:space="0" w:color="000000"/>
            </w:tcBorders>
            <w:shd w:val="clear" w:color="FFFFFF" w:fill="FFFFFF"/>
            <w:noWrap/>
            <w:vAlign w:val="center"/>
            <w:hideMark/>
          </w:tcPr>
          <w:p w14:paraId="61F1C58F"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 R$                  7,86 </w:t>
            </w:r>
          </w:p>
        </w:tc>
      </w:tr>
      <w:tr w:rsidR="003F6CA3" w:rsidRPr="003F6CA3" w14:paraId="5527A8F3" w14:textId="77777777" w:rsidTr="003F6CA3">
        <w:trPr>
          <w:trHeight w:val="315"/>
        </w:trPr>
        <w:tc>
          <w:tcPr>
            <w:tcW w:w="8075" w:type="dxa"/>
            <w:gridSpan w:val="12"/>
            <w:vMerge w:val="restart"/>
            <w:tcBorders>
              <w:top w:val="single" w:sz="4" w:space="0" w:color="000000"/>
              <w:left w:val="single" w:sz="4" w:space="0" w:color="000000"/>
              <w:bottom w:val="single" w:sz="4" w:space="0" w:color="000000"/>
              <w:right w:val="nil"/>
            </w:tcBorders>
            <w:shd w:val="clear" w:color="FFFFFF" w:fill="FFFFFF"/>
            <w:noWrap/>
            <w:vAlign w:val="center"/>
            <w:hideMark/>
          </w:tcPr>
          <w:p w14:paraId="72D150FA"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TOTAL GERAL</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FFFFFF" w:fill="FFFFFF"/>
            <w:noWrap/>
            <w:vAlign w:val="center"/>
            <w:hideMark/>
          </w:tcPr>
          <w:p w14:paraId="631C70FE"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 R$            4.205,10 </w:t>
            </w:r>
          </w:p>
        </w:tc>
      </w:tr>
      <w:tr w:rsidR="003F6CA3" w:rsidRPr="003F6CA3" w14:paraId="5F46EE63" w14:textId="77777777" w:rsidTr="003F6CA3">
        <w:trPr>
          <w:trHeight w:val="315"/>
        </w:trPr>
        <w:tc>
          <w:tcPr>
            <w:tcW w:w="8075" w:type="dxa"/>
            <w:gridSpan w:val="12"/>
            <w:vMerge/>
            <w:tcBorders>
              <w:top w:val="single" w:sz="4" w:space="0" w:color="000000"/>
              <w:left w:val="single" w:sz="4" w:space="0" w:color="000000"/>
              <w:bottom w:val="single" w:sz="4" w:space="0" w:color="000000"/>
              <w:right w:val="nil"/>
            </w:tcBorders>
            <w:vAlign w:val="center"/>
            <w:hideMark/>
          </w:tcPr>
          <w:p w14:paraId="6D894299"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2"/>
            <w:vMerge/>
            <w:tcBorders>
              <w:top w:val="single" w:sz="4" w:space="0" w:color="000000"/>
              <w:left w:val="single" w:sz="4" w:space="0" w:color="000000"/>
              <w:bottom w:val="single" w:sz="4" w:space="0" w:color="000000"/>
              <w:right w:val="single" w:sz="4" w:space="0" w:color="000000"/>
            </w:tcBorders>
            <w:vAlign w:val="center"/>
            <w:hideMark/>
          </w:tcPr>
          <w:p w14:paraId="45CCDCFF" w14:textId="77777777" w:rsidR="003F6CA3" w:rsidRPr="003F6CA3" w:rsidRDefault="003F6CA3" w:rsidP="003F6CA3">
            <w:pPr>
              <w:rPr>
                <w:rFonts w:ascii="Times New Roman" w:eastAsia="Times New Roman" w:hAnsi="Times New Roman" w:cs="Times New Roman"/>
                <w:color w:val="000000"/>
                <w:sz w:val="22"/>
                <w:szCs w:val="22"/>
              </w:rPr>
            </w:pPr>
          </w:p>
        </w:tc>
      </w:tr>
      <w:tr w:rsidR="003F6CA3" w:rsidRPr="003F6CA3" w14:paraId="6303E2DE" w14:textId="77777777" w:rsidTr="003F6CA3">
        <w:trPr>
          <w:gridAfter w:val="1"/>
          <w:wAfter w:w="540" w:type="dxa"/>
          <w:trHeight w:val="315"/>
        </w:trPr>
        <w:tc>
          <w:tcPr>
            <w:tcW w:w="704" w:type="dxa"/>
            <w:tcBorders>
              <w:top w:val="nil"/>
              <w:left w:val="nil"/>
              <w:bottom w:val="nil"/>
              <w:right w:val="nil"/>
            </w:tcBorders>
            <w:shd w:val="clear" w:color="FFFFFF" w:fill="FFFFFF"/>
            <w:noWrap/>
            <w:vAlign w:val="bottom"/>
            <w:hideMark/>
          </w:tcPr>
          <w:p w14:paraId="3F343E4E"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216" w:type="dxa"/>
            <w:tcBorders>
              <w:top w:val="nil"/>
              <w:left w:val="nil"/>
              <w:bottom w:val="nil"/>
              <w:right w:val="nil"/>
            </w:tcBorders>
            <w:shd w:val="clear" w:color="FFFFFF" w:fill="FFFFFF"/>
            <w:noWrap/>
            <w:vAlign w:val="bottom"/>
            <w:hideMark/>
          </w:tcPr>
          <w:p w14:paraId="52471738"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960" w:type="dxa"/>
            <w:tcBorders>
              <w:top w:val="nil"/>
              <w:left w:val="nil"/>
              <w:bottom w:val="nil"/>
              <w:right w:val="nil"/>
            </w:tcBorders>
            <w:shd w:val="clear" w:color="FFFFFF" w:fill="FFFFFF"/>
            <w:noWrap/>
            <w:vAlign w:val="bottom"/>
            <w:hideMark/>
          </w:tcPr>
          <w:p w14:paraId="0C5293DE"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967" w:type="dxa"/>
            <w:gridSpan w:val="2"/>
            <w:tcBorders>
              <w:top w:val="nil"/>
              <w:left w:val="nil"/>
              <w:bottom w:val="nil"/>
              <w:right w:val="nil"/>
            </w:tcBorders>
            <w:shd w:val="clear" w:color="FFFFFF" w:fill="FFFFFF"/>
            <w:noWrap/>
            <w:vAlign w:val="bottom"/>
            <w:hideMark/>
          </w:tcPr>
          <w:p w14:paraId="56FF5AED"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651" w:type="dxa"/>
            <w:gridSpan w:val="2"/>
            <w:tcBorders>
              <w:top w:val="nil"/>
              <w:left w:val="nil"/>
              <w:bottom w:val="nil"/>
              <w:right w:val="nil"/>
            </w:tcBorders>
            <w:shd w:val="clear" w:color="FFFFFF" w:fill="FFFFFF"/>
            <w:noWrap/>
            <w:vAlign w:val="bottom"/>
            <w:hideMark/>
          </w:tcPr>
          <w:p w14:paraId="1D50278B"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574" w:type="dxa"/>
            <w:gridSpan w:val="2"/>
            <w:tcBorders>
              <w:top w:val="nil"/>
              <w:left w:val="nil"/>
              <w:bottom w:val="nil"/>
              <w:right w:val="nil"/>
            </w:tcBorders>
            <w:shd w:val="clear" w:color="FFFFFF" w:fill="FFFFFF"/>
            <w:noWrap/>
            <w:vAlign w:val="bottom"/>
            <w:hideMark/>
          </w:tcPr>
          <w:p w14:paraId="2709B320"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95" w:type="dxa"/>
            <w:tcBorders>
              <w:top w:val="nil"/>
              <w:left w:val="nil"/>
              <w:bottom w:val="nil"/>
              <w:right w:val="nil"/>
            </w:tcBorders>
            <w:shd w:val="clear" w:color="FFFFFF" w:fill="FFFFFF"/>
            <w:noWrap/>
            <w:vAlign w:val="bottom"/>
            <w:hideMark/>
          </w:tcPr>
          <w:p w14:paraId="3A298BDF"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2402" w:type="dxa"/>
            <w:gridSpan w:val="3"/>
            <w:tcBorders>
              <w:top w:val="nil"/>
              <w:left w:val="nil"/>
              <w:bottom w:val="nil"/>
              <w:right w:val="nil"/>
            </w:tcBorders>
            <w:shd w:val="clear" w:color="FFFFFF" w:fill="FFFFFF"/>
            <w:noWrap/>
            <w:vAlign w:val="bottom"/>
            <w:hideMark/>
          </w:tcPr>
          <w:p w14:paraId="66E7BB28"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r>
      <w:tr w:rsidR="003F6CA3" w:rsidRPr="003F6CA3" w14:paraId="701288BD" w14:textId="77777777" w:rsidTr="003F6CA3">
        <w:trPr>
          <w:gridAfter w:val="1"/>
          <w:wAfter w:w="540" w:type="dxa"/>
          <w:trHeight w:val="315"/>
        </w:trPr>
        <w:tc>
          <w:tcPr>
            <w:tcW w:w="704" w:type="dxa"/>
            <w:tcBorders>
              <w:top w:val="nil"/>
              <w:left w:val="nil"/>
              <w:bottom w:val="nil"/>
              <w:right w:val="nil"/>
            </w:tcBorders>
            <w:shd w:val="clear" w:color="FFFFFF" w:fill="FFFFFF"/>
            <w:noWrap/>
            <w:vAlign w:val="bottom"/>
            <w:hideMark/>
          </w:tcPr>
          <w:p w14:paraId="272349B9"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216" w:type="dxa"/>
            <w:tcBorders>
              <w:top w:val="nil"/>
              <w:left w:val="nil"/>
              <w:bottom w:val="nil"/>
              <w:right w:val="nil"/>
            </w:tcBorders>
            <w:shd w:val="clear" w:color="FFFFFF" w:fill="FFFFFF"/>
            <w:noWrap/>
            <w:vAlign w:val="bottom"/>
            <w:hideMark/>
          </w:tcPr>
          <w:p w14:paraId="0FD00757"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960" w:type="dxa"/>
            <w:tcBorders>
              <w:top w:val="nil"/>
              <w:left w:val="nil"/>
              <w:bottom w:val="nil"/>
              <w:right w:val="nil"/>
            </w:tcBorders>
            <w:shd w:val="clear" w:color="FFFFFF" w:fill="FFFFFF"/>
            <w:noWrap/>
            <w:vAlign w:val="bottom"/>
            <w:hideMark/>
          </w:tcPr>
          <w:p w14:paraId="3AB652DF"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967" w:type="dxa"/>
            <w:gridSpan w:val="2"/>
            <w:tcBorders>
              <w:top w:val="nil"/>
              <w:left w:val="nil"/>
              <w:bottom w:val="nil"/>
              <w:right w:val="nil"/>
            </w:tcBorders>
            <w:shd w:val="clear" w:color="FFFFFF" w:fill="FFFFFF"/>
            <w:noWrap/>
            <w:vAlign w:val="bottom"/>
            <w:hideMark/>
          </w:tcPr>
          <w:p w14:paraId="7F960CAD"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651" w:type="dxa"/>
            <w:gridSpan w:val="2"/>
            <w:tcBorders>
              <w:top w:val="nil"/>
              <w:left w:val="nil"/>
              <w:bottom w:val="nil"/>
              <w:right w:val="nil"/>
            </w:tcBorders>
            <w:shd w:val="clear" w:color="FFFFFF" w:fill="FFFFFF"/>
            <w:noWrap/>
            <w:vAlign w:val="bottom"/>
            <w:hideMark/>
          </w:tcPr>
          <w:p w14:paraId="3A71369E"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574" w:type="dxa"/>
            <w:gridSpan w:val="2"/>
            <w:tcBorders>
              <w:top w:val="nil"/>
              <w:left w:val="nil"/>
              <w:bottom w:val="nil"/>
              <w:right w:val="nil"/>
            </w:tcBorders>
            <w:shd w:val="clear" w:color="FFFFFF" w:fill="FFFFFF"/>
            <w:noWrap/>
            <w:vAlign w:val="bottom"/>
            <w:hideMark/>
          </w:tcPr>
          <w:p w14:paraId="24492949"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195" w:type="dxa"/>
            <w:tcBorders>
              <w:top w:val="nil"/>
              <w:left w:val="nil"/>
              <w:bottom w:val="nil"/>
              <w:right w:val="nil"/>
            </w:tcBorders>
            <w:shd w:val="clear" w:color="FFFFFF" w:fill="FFFFFF"/>
            <w:noWrap/>
            <w:vAlign w:val="bottom"/>
            <w:hideMark/>
          </w:tcPr>
          <w:p w14:paraId="25C19FDA"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c>
          <w:tcPr>
            <w:tcW w:w="2402" w:type="dxa"/>
            <w:gridSpan w:val="3"/>
            <w:tcBorders>
              <w:top w:val="nil"/>
              <w:left w:val="nil"/>
              <w:bottom w:val="nil"/>
              <w:right w:val="nil"/>
            </w:tcBorders>
            <w:shd w:val="clear" w:color="FFFFFF" w:fill="FFFFFF"/>
            <w:noWrap/>
            <w:vAlign w:val="bottom"/>
            <w:hideMark/>
          </w:tcPr>
          <w:p w14:paraId="101E28DE" w14:textId="77777777" w:rsidR="003F6CA3" w:rsidRPr="003F6CA3" w:rsidRDefault="003F6CA3" w:rsidP="003F6CA3">
            <w:pPr>
              <w:rPr>
                <w:rFonts w:ascii="Calibri" w:eastAsia="Times New Roman" w:hAnsi="Calibri" w:cs="Calibri"/>
                <w:color w:val="000000"/>
                <w:sz w:val="22"/>
                <w:szCs w:val="22"/>
              </w:rPr>
            </w:pPr>
            <w:r w:rsidRPr="003F6CA3">
              <w:rPr>
                <w:rFonts w:ascii="Calibri" w:eastAsia="Times New Roman" w:hAnsi="Calibri" w:cs="Calibri"/>
                <w:color w:val="000000"/>
                <w:sz w:val="22"/>
                <w:szCs w:val="22"/>
              </w:rPr>
              <w:t> </w:t>
            </w:r>
          </w:p>
        </w:tc>
      </w:tr>
      <w:tr w:rsidR="003F6CA3" w:rsidRPr="003F6CA3" w14:paraId="104DA36B" w14:textId="77777777" w:rsidTr="003F6CA3">
        <w:trPr>
          <w:trHeight w:val="300"/>
        </w:trPr>
        <w:tc>
          <w:tcPr>
            <w:tcW w:w="8075" w:type="dxa"/>
            <w:gridSpan w:val="12"/>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1214AE6D"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TOTAL GERAL DAS SOMAS DOS ITENS</w:t>
            </w:r>
          </w:p>
        </w:tc>
        <w:tc>
          <w:tcPr>
            <w:tcW w:w="1134" w:type="dxa"/>
            <w:gridSpan w:val="2"/>
            <w:vMerge w:val="restart"/>
            <w:tcBorders>
              <w:top w:val="single" w:sz="8" w:space="0" w:color="000000"/>
              <w:left w:val="single" w:sz="8" w:space="0" w:color="000000"/>
              <w:bottom w:val="single" w:sz="8" w:space="0" w:color="000000"/>
              <w:right w:val="single" w:sz="8" w:space="0" w:color="000000"/>
            </w:tcBorders>
            <w:shd w:val="clear" w:color="FFFFFF" w:fill="FFFFFF"/>
            <w:vAlign w:val="center"/>
            <w:hideMark/>
          </w:tcPr>
          <w:p w14:paraId="3E745780" w14:textId="77777777" w:rsidR="003F6CA3" w:rsidRPr="003F6CA3" w:rsidRDefault="003F6CA3" w:rsidP="003F6CA3">
            <w:pPr>
              <w:jc w:val="center"/>
              <w:rPr>
                <w:rFonts w:ascii="Times New Roman" w:eastAsia="Times New Roman" w:hAnsi="Times New Roman" w:cs="Times New Roman"/>
                <w:color w:val="000000"/>
                <w:sz w:val="22"/>
                <w:szCs w:val="22"/>
              </w:rPr>
            </w:pPr>
            <w:r w:rsidRPr="003F6CA3">
              <w:rPr>
                <w:rFonts w:ascii="Times New Roman" w:eastAsia="Times New Roman" w:hAnsi="Times New Roman" w:cs="Times New Roman"/>
                <w:color w:val="000000"/>
                <w:sz w:val="22"/>
                <w:szCs w:val="22"/>
              </w:rPr>
              <w:t xml:space="preserve"> R$          71.960,10 </w:t>
            </w:r>
          </w:p>
        </w:tc>
      </w:tr>
      <w:tr w:rsidR="003F6CA3" w:rsidRPr="003F6CA3" w14:paraId="074EB482" w14:textId="77777777" w:rsidTr="003F6CA3">
        <w:trPr>
          <w:trHeight w:val="315"/>
        </w:trPr>
        <w:tc>
          <w:tcPr>
            <w:tcW w:w="8075" w:type="dxa"/>
            <w:gridSpan w:val="12"/>
            <w:vMerge/>
            <w:tcBorders>
              <w:top w:val="single" w:sz="8" w:space="0" w:color="000000"/>
              <w:left w:val="single" w:sz="8" w:space="0" w:color="000000"/>
              <w:bottom w:val="single" w:sz="8" w:space="0" w:color="000000"/>
              <w:right w:val="single" w:sz="8" w:space="0" w:color="000000"/>
            </w:tcBorders>
            <w:vAlign w:val="center"/>
            <w:hideMark/>
          </w:tcPr>
          <w:p w14:paraId="0D82F227" w14:textId="77777777" w:rsidR="003F6CA3" w:rsidRPr="003F6CA3" w:rsidRDefault="003F6CA3" w:rsidP="003F6CA3">
            <w:pPr>
              <w:rPr>
                <w:rFonts w:ascii="Times New Roman" w:eastAsia="Times New Roman" w:hAnsi="Times New Roman" w:cs="Times New Roman"/>
                <w:color w:val="000000"/>
                <w:sz w:val="22"/>
                <w:szCs w:val="22"/>
              </w:rPr>
            </w:pPr>
          </w:p>
        </w:tc>
        <w:tc>
          <w:tcPr>
            <w:tcW w:w="1134" w:type="dxa"/>
            <w:gridSpan w:val="2"/>
            <w:vMerge/>
            <w:tcBorders>
              <w:top w:val="single" w:sz="8" w:space="0" w:color="000000"/>
              <w:left w:val="single" w:sz="8" w:space="0" w:color="000000"/>
              <w:bottom w:val="single" w:sz="8" w:space="0" w:color="000000"/>
              <w:right w:val="single" w:sz="8" w:space="0" w:color="000000"/>
            </w:tcBorders>
            <w:vAlign w:val="center"/>
            <w:hideMark/>
          </w:tcPr>
          <w:p w14:paraId="73907112" w14:textId="77777777" w:rsidR="003F6CA3" w:rsidRPr="003F6CA3" w:rsidRDefault="003F6CA3" w:rsidP="003F6CA3">
            <w:pPr>
              <w:rPr>
                <w:rFonts w:ascii="Times New Roman" w:eastAsia="Times New Roman" w:hAnsi="Times New Roman" w:cs="Times New Roman"/>
                <w:color w:val="000000"/>
                <w:sz w:val="22"/>
                <w:szCs w:val="22"/>
              </w:rPr>
            </w:pPr>
          </w:p>
        </w:tc>
      </w:tr>
    </w:tbl>
    <w:p w14:paraId="581F9BB8" w14:textId="77777777" w:rsidR="00CE5095" w:rsidRDefault="00CE5095" w:rsidP="00CE5095">
      <w:pPr>
        <w:spacing w:line="276" w:lineRule="auto"/>
        <w:ind w:left="720" w:right="-654"/>
        <w:jc w:val="both"/>
        <w:rPr>
          <w:rFonts w:cs="Arial"/>
          <w:szCs w:val="20"/>
        </w:rPr>
      </w:pPr>
    </w:p>
    <w:p w14:paraId="6402503A" w14:textId="77777777" w:rsidR="00CE5095" w:rsidRDefault="00CE5095" w:rsidP="00CE5095">
      <w:pPr>
        <w:spacing w:line="276" w:lineRule="auto"/>
        <w:ind w:left="720" w:right="-654"/>
        <w:jc w:val="both"/>
        <w:rPr>
          <w:rFonts w:cs="Arial"/>
          <w:szCs w:val="20"/>
        </w:rPr>
      </w:pPr>
    </w:p>
    <w:p w14:paraId="72EA499A" w14:textId="77777777" w:rsidR="00DA702D" w:rsidRPr="00DA702D" w:rsidRDefault="00DA702D" w:rsidP="00DA702D">
      <w:pPr>
        <w:autoSpaceDE w:val="0"/>
        <w:spacing w:after="120" w:line="360" w:lineRule="auto"/>
        <w:ind w:right="-654"/>
        <w:jc w:val="center"/>
        <w:rPr>
          <w:rFonts w:ascii="Times New Roman" w:hAnsi="Times New Roman" w:cs="Times New Roman"/>
          <w:b/>
          <w:bCs/>
          <w:color w:val="000000"/>
          <w:sz w:val="24"/>
        </w:rPr>
      </w:pPr>
      <w:r w:rsidRPr="00DA702D">
        <w:rPr>
          <w:rFonts w:ascii="Times New Roman" w:hAnsi="Times New Roman" w:cs="Times New Roman"/>
          <w:b/>
          <w:bCs/>
          <w:color w:val="000000"/>
          <w:sz w:val="24"/>
        </w:rPr>
        <w:t>ANEXO III DO EDITAL</w:t>
      </w:r>
    </w:p>
    <w:p w14:paraId="211699C0" w14:textId="77777777" w:rsidR="00DA702D" w:rsidRPr="00DA702D" w:rsidRDefault="00DA702D" w:rsidP="00DA702D">
      <w:pPr>
        <w:autoSpaceDE w:val="0"/>
        <w:spacing w:after="120" w:line="360" w:lineRule="auto"/>
        <w:ind w:right="-654"/>
        <w:jc w:val="center"/>
        <w:rPr>
          <w:rFonts w:ascii="Times New Roman" w:hAnsi="Times New Roman" w:cs="Times New Roman"/>
          <w:b/>
          <w:bCs/>
          <w:color w:val="000000"/>
          <w:sz w:val="24"/>
        </w:rPr>
      </w:pPr>
      <w:bookmarkStart w:id="8" w:name="_Hlk132896443"/>
      <w:r w:rsidRPr="00DA702D">
        <w:rPr>
          <w:rFonts w:ascii="Times New Roman" w:hAnsi="Times New Roman" w:cs="Times New Roman"/>
          <w:b/>
          <w:bCs/>
          <w:color w:val="000000"/>
          <w:sz w:val="24"/>
        </w:rPr>
        <w:t>MINUTA DA ATA DE REGISTRO DE PREÇOS</w:t>
      </w:r>
    </w:p>
    <w:p w14:paraId="7B151783" w14:textId="69482DD0" w:rsidR="00DA702D" w:rsidRPr="00DA702D" w:rsidRDefault="00DA702D" w:rsidP="00DA702D">
      <w:pPr>
        <w:spacing w:line="360" w:lineRule="auto"/>
        <w:ind w:right="-654"/>
        <w:rPr>
          <w:rFonts w:ascii="Times New Roman" w:hAnsi="Times New Roman" w:cs="Times New Roman"/>
          <w:b/>
          <w:sz w:val="24"/>
        </w:rPr>
      </w:pPr>
      <w:r w:rsidRPr="00DA702D">
        <w:rPr>
          <w:rFonts w:ascii="Times New Roman" w:hAnsi="Times New Roman" w:cs="Times New Roman"/>
          <w:b/>
          <w:sz w:val="24"/>
        </w:rPr>
        <w:t>Pregão Eletrônico de Registro de Preços N° ________/202</w:t>
      </w:r>
      <w:r>
        <w:rPr>
          <w:rFonts w:ascii="Times New Roman" w:hAnsi="Times New Roman" w:cs="Times New Roman"/>
          <w:b/>
          <w:sz w:val="24"/>
        </w:rPr>
        <w:t>6</w:t>
      </w:r>
    </w:p>
    <w:p w14:paraId="733408B4" w14:textId="77777777" w:rsidR="00DA702D" w:rsidRPr="00DA702D" w:rsidRDefault="00DA702D" w:rsidP="00DA702D">
      <w:pPr>
        <w:autoSpaceDE w:val="0"/>
        <w:spacing w:line="360" w:lineRule="auto"/>
        <w:ind w:right="-654"/>
        <w:rPr>
          <w:rFonts w:ascii="Times New Roman" w:hAnsi="Times New Roman" w:cs="Times New Roman"/>
          <w:b/>
          <w:bCs/>
          <w:sz w:val="24"/>
        </w:rPr>
      </w:pPr>
      <w:r w:rsidRPr="00DA702D">
        <w:rPr>
          <w:rFonts w:ascii="Times New Roman" w:hAnsi="Times New Roman" w:cs="Times New Roman"/>
          <w:b/>
          <w:bCs/>
          <w:sz w:val="24"/>
        </w:rPr>
        <w:t>Órgão Gerenciador: Conselho Regional de Enfermagem do Rio de Janeiro</w:t>
      </w:r>
    </w:p>
    <w:p w14:paraId="2E3ED502" w14:textId="77777777" w:rsidR="00DA702D" w:rsidRPr="00DA702D" w:rsidRDefault="00DA702D" w:rsidP="00DA702D">
      <w:pPr>
        <w:autoSpaceDE w:val="0"/>
        <w:spacing w:line="360" w:lineRule="auto"/>
        <w:ind w:right="-654"/>
        <w:rPr>
          <w:rFonts w:ascii="Times New Roman" w:hAnsi="Times New Roman" w:cs="Times New Roman"/>
          <w:b/>
          <w:sz w:val="24"/>
          <w:u w:val="single"/>
        </w:rPr>
      </w:pPr>
      <w:r w:rsidRPr="00DA702D">
        <w:rPr>
          <w:rFonts w:ascii="Times New Roman" w:hAnsi="Times New Roman" w:cs="Times New Roman"/>
          <w:b/>
          <w:sz w:val="24"/>
          <w:u w:val="single"/>
        </w:rPr>
        <w:t>UASG: 389337</w:t>
      </w:r>
    </w:p>
    <w:p w14:paraId="3B7E6BB1"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b/>
          <w:sz w:val="24"/>
        </w:rPr>
      </w:pPr>
    </w:p>
    <w:p w14:paraId="7BF64774" w14:textId="34465E0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sz w:val="24"/>
        </w:rPr>
      </w:pPr>
      <w:r w:rsidRPr="00DA702D">
        <w:rPr>
          <w:rFonts w:ascii="Times New Roman" w:hAnsi="Times New Roman" w:cs="Times New Roman"/>
          <w:sz w:val="24"/>
        </w:rPr>
        <w:t xml:space="preserve">O </w:t>
      </w:r>
      <w:r w:rsidRPr="00DA702D">
        <w:rPr>
          <w:rFonts w:ascii="Times New Roman" w:hAnsi="Times New Roman" w:cs="Times New Roman"/>
          <w:b/>
          <w:sz w:val="24"/>
        </w:rPr>
        <w:t>CONSELHO REGIONAL DE ENFERMAGEM DO RIO DE JANEIRO – COREN-RJ</w:t>
      </w:r>
      <w:r w:rsidRPr="00DA702D">
        <w:rPr>
          <w:rFonts w:ascii="Times New Roman" w:hAnsi="Times New Roman" w:cs="Times New Roman"/>
          <w:sz w:val="24"/>
        </w:rPr>
        <w:t xml:space="preserve">, autarquia federal fiscalizadora do exercício profissional de enfermagem no âmbito do Estado do Rio de Janeiro, </w:t>
      </w:r>
      <w:proofErr w:type="spellStart"/>
      <w:r w:rsidRPr="00DA702D">
        <w:rPr>
          <w:rFonts w:ascii="Times New Roman" w:hAnsi="Times New Roman" w:cs="Times New Roman"/>
          <w:i/>
          <w:sz w:val="24"/>
        </w:rPr>
        <w:t>ex</w:t>
      </w:r>
      <w:proofErr w:type="spellEnd"/>
      <w:r w:rsidRPr="00DA702D">
        <w:rPr>
          <w:rFonts w:ascii="Times New Roman" w:hAnsi="Times New Roman" w:cs="Times New Roman"/>
          <w:i/>
          <w:sz w:val="24"/>
        </w:rPr>
        <w:t xml:space="preserve"> vi</w:t>
      </w:r>
      <w:r w:rsidRPr="00DA702D">
        <w:rPr>
          <w:rFonts w:ascii="Times New Roman" w:hAnsi="Times New Roman" w:cs="Times New Roman"/>
          <w:sz w:val="24"/>
        </w:rPr>
        <w:t xml:space="preserve"> da Lei Federal n.º 5.905/73, com sede na Av. Presidente Vargas, n.º 502, 5º andar, Centro, Rio de Janeiro/RJ, CEP: 20.071.000, CNPJ nº 27.149.095/001-66, doravante denominado </w:t>
      </w:r>
      <w:r w:rsidRPr="00DA702D">
        <w:rPr>
          <w:rFonts w:ascii="Times New Roman" w:hAnsi="Times New Roman" w:cs="Times New Roman"/>
          <w:b/>
          <w:sz w:val="24"/>
        </w:rPr>
        <w:t>CONTRATANTE</w:t>
      </w:r>
      <w:r w:rsidRPr="00DA702D">
        <w:rPr>
          <w:rFonts w:ascii="Times New Roman" w:hAnsi="Times New Roman" w:cs="Times New Roman"/>
          <w:sz w:val="24"/>
        </w:rPr>
        <w:t xml:space="preserve">, representado neste ato por sua Presidente, </w:t>
      </w:r>
      <w:proofErr w:type="spellStart"/>
      <w:r w:rsidRPr="00DA702D">
        <w:rPr>
          <w:rFonts w:ascii="Times New Roman" w:hAnsi="Times New Roman" w:cs="Times New Roman"/>
          <w:sz w:val="24"/>
        </w:rPr>
        <w:t>Srª</w:t>
      </w:r>
      <w:proofErr w:type="spellEnd"/>
      <w:r w:rsidRPr="00DA702D">
        <w:rPr>
          <w:rFonts w:ascii="Times New Roman" w:hAnsi="Times New Roman" w:cs="Times New Roman"/>
          <w:sz w:val="24"/>
        </w:rPr>
        <w:t xml:space="preserve"> </w:t>
      </w:r>
      <w:r w:rsidR="00E4305D">
        <w:rPr>
          <w:rFonts w:ascii="Times New Roman" w:hAnsi="Times New Roman" w:cs="Times New Roman"/>
          <w:b/>
          <w:sz w:val="24"/>
        </w:rPr>
        <w:t>ROSIMERE MARIA DA SILVA</w:t>
      </w:r>
      <w:r w:rsidRPr="00DA702D">
        <w:rPr>
          <w:rFonts w:ascii="Times New Roman" w:hAnsi="Times New Roman" w:cs="Times New Roman"/>
          <w:sz w:val="24"/>
        </w:rPr>
        <w:t xml:space="preserve">, brasileira, casada, enfermeira, portadora da identidade profissional </w:t>
      </w:r>
      <w:r w:rsidRPr="00DA702D">
        <w:rPr>
          <w:rFonts w:ascii="Times New Roman" w:hAnsi="Times New Roman" w:cs="Times New Roman"/>
          <w:b/>
          <w:sz w:val="24"/>
        </w:rPr>
        <w:t>COREN/RJ nº 5</w:t>
      </w:r>
      <w:r w:rsidR="00E4305D">
        <w:rPr>
          <w:rFonts w:ascii="Times New Roman" w:hAnsi="Times New Roman" w:cs="Times New Roman"/>
          <w:b/>
          <w:sz w:val="24"/>
        </w:rPr>
        <w:t>18721</w:t>
      </w:r>
      <w:r w:rsidRPr="00DA702D">
        <w:rPr>
          <w:rFonts w:ascii="Times New Roman" w:hAnsi="Times New Roman" w:cs="Times New Roman"/>
          <w:b/>
          <w:sz w:val="24"/>
        </w:rPr>
        <w:t>-ENF</w:t>
      </w:r>
      <w:r w:rsidR="00E4305D">
        <w:rPr>
          <w:rFonts w:ascii="Times New Roman" w:hAnsi="Times New Roman" w:cs="Times New Roman"/>
          <w:b/>
          <w:sz w:val="24"/>
        </w:rPr>
        <w:t>-R</w:t>
      </w:r>
      <w:r w:rsidRPr="00DA702D">
        <w:rPr>
          <w:rFonts w:ascii="Times New Roman" w:hAnsi="Times New Roman" w:cs="Times New Roman"/>
          <w:sz w:val="24"/>
        </w:rPr>
        <w:t xml:space="preserve">, e pelo Primeiro Tesoureiro, Sr. </w:t>
      </w:r>
      <w:r w:rsidRPr="00DA702D">
        <w:rPr>
          <w:rFonts w:ascii="Times New Roman" w:hAnsi="Times New Roman" w:cs="Times New Roman"/>
          <w:b/>
          <w:sz w:val="24"/>
        </w:rPr>
        <w:t>LEILTON ALVES COELHO</w:t>
      </w:r>
      <w:r w:rsidRPr="00DA702D">
        <w:rPr>
          <w:rFonts w:ascii="Times New Roman" w:hAnsi="Times New Roman" w:cs="Times New Roman"/>
          <w:sz w:val="24"/>
        </w:rPr>
        <w:t xml:space="preserve">, brasileiro, casado, técnico de enfermagem, portador de identidade </w:t>
      </w:r>
      <w:r w:rsidRPr="00DA702D">
        <w:rPr>
          <w:rFonts w:ascii="Times New Roman" w:hAnsi="Times New Roman" w:cs="Times New Roman"/>
          <w:b/>
          <w:sz w:val="24"/>
        </w:rPr>
        <w:t>CBMERJ nº. CBMERJ</w:t>
      </w:r>
      <w:r w:rsidRPr="00DA702D">
        <w:rPr>
          <w:rFonts w:ascii="Times New Roman" w:hAnsi="Times New Roman" w:cs="Times New Roman"/>
          <w:sz w:val="24"/>
        </w:rPr>
        <w:t xml:space="preserve">, ambos empossados pela </w:t>
      </w:r>
      <w:r w:rsidRPr="00DA702D">
        <w:rPr>
          <w:rFonts w:ascii="Times New Roman" w:hAnsi="Times New Roman" w:cs="Times New Roman"/>
          <w:b/>
          <w:sz w:val="24"/>
        </w:rPr>
        <w:t>Decisão n.º COREN RJ n.º 1096 de 11 de dezembro de 2023</w:t>
      </w:r>
      <w:r w:rsidRPr="00DA702D">
        <w:rPr>
          <w:rFonts w:ascii="Times New Roman" w:hAnsi="Times New Roman" w:cs="Times New Roman"/>
          <w:sz w:val="24"/>
        </w:rPr>
        <w:t xml:space="preserve">, de outro lado, e a empresa ______________, inscrita no CNPJ sob o nº_____________, neste ato representada pelo(a) Sr.(a) _________________, portador(a) da Carteira de Identidade nº ____________, expedida pela (o) ______________, e CPF nº ___________, doravante denominada </w:t>
      </w:r>
      <w:r w:rsidRPr="00DA702D">
        <w:rPr>
          <w:rFonts w:ascii="Times New Roman" w:hAnsi="Times New Roman" w:cs="Times New Roman"/>
          <w:b/>
          <w:sz w:val="24"/>
        </w:rPr>
        <w:t>CONTRATADA</w:t>
      </w:r>
      <w:r w:rsidRPr="00DA702D">
        <w:rPr>
          <w:rFonts w:ascii="Times New Roman" w:hAnsi="Times New Roman" w:cs="Times New Roman"/>
          <w:sz w:val="24"/>
        </w:rPr>
        <w:t xml:space="preserve">, tendo em vista o que consta no Processo Administrativo nº ___________________, resolvem celebrar a presente </w:t>
      </w:r>
      <w:r w:rsidRPr="00DA702D">
        <w:rPr>
          <w:rFonts w:ascii="Times New Roman" w:hAnsi="Times New Roman" w:cs="Times New Roman"/>
          <w:b/>
          <w:bCs/>
          <w:sz w:val="24"/>
        </w:rPr>
        <w:t>ATA COREN/RJ Nº. _________/__________</w:t>
      </w:r>
      <w:r w:rsidRPr="00DA702D">
        <w:rPr>
          <w:rFonts w:ascii="Times New Roman" w:hAnsi="Times New Roman" w:cs="Times New Roman"/>
          <w:sz w:val="24"/>
        </w:rPr>
        <w:t>, decorrente do Pregão Eletrônico n. .../..., e em observância às disposições da Lei nº 14.133, de 1º de abril de 2021, e demais legislação aplicável, mediante as cláusulas e condições a seguir enunciadas.</w:t>
      </w:r>
    </w:p>
    <w:p w14:paraId="32202B65"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sz w:val="24"/>
        </w:rPr>
      </w:pPr>
    </w:p>
    <w:p w14:paraId="172D9E15" w14:textId="77777777" w:rsidR="00DA702D" w:rsidRPr="00DA702D" w:rsidRDefault="00DA702D" w:rsidP="00DA702D">
      <w:pPr>
        <w:keepNext/>
        <w:keepLines/>
        <w:numPr>
          <w:ilvl w:val="0"/>
          <w:numId w:val="20"/>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PRIMEIRA – OBJETO</w:t>
      </w:r>
    </w:p>
    <w:p w14:paraId="4C163DAE" w14:textId="11F5E74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color w:val="000000"/>
          <w:sz w:val="24"/>
        </w:rPr>
      </w:pPr>
      <w:r w:rsidRPr="00DA702D">
        <w:rPr>
          <w:rFonts w:ascii="Times New Roman" w:hAnsi="Times New Roman" w:cs="Times New Roman"/>
          <w:color w:val="000000"/>
          <w:sz w:val="24"/>
        </w:rPr>
        <w:t xml:space="preserve">A presente Ata tem por objeto a </w:t>
      </w:r>
      <w:r>
        <w:rPr>
          <w:rFonts w:ascii="Times New Roman" w:hAnsi="Times New Roman" w:cs="Times New Roman"/>
          <w:color w:val="EE0000"/>
          <w:sz w:val="24"/>
        </w:rPr>
        <w:t>a</w:t>
      </w:r>
      <w:r w:rsidRPr="000446E4">
        <w:rPr>
          <w:rFonts w:ascii="Times New Roman" w:hAnsi="Times New Roman" w:cs="Times New Roman"/>
          <w:color w:val="EE0000"/>
          <w:sz w:val="24"/>
        </w:rPr>
        <w:t>quisição</w:t>
      </w:r>
      <w:r>
        <w:rPr>
          <w:rFonts w:ascii="Times New Roman" w:hAnsi="Times New Roman" w:cs="Times New Roman"/>
          <w:color w:val="EE0000"/>
          <w:sz w:val="24"/>
        </w:rPr>
        <w:t>, de forma parcelada</w:t>
      </w:r>
      <w:r w:rsidRPr="000446E4">
        <w:rPr>
          <w:rFonts w:ascii="Times New Roman" w:hAnsi="Times New Roman" w:cs="Times New Roman"/>
          <w:color w:val="EE0000"/>
          <w:sz w:val="24"/>
        </w:rPr>
        <w:t>, através de registro de preços, de toalha de papel e papel higiênico</w:t>
      </w:r>
      <w:r w:rsidRPr="00DA702D">
        <w:rPr>
          <w:rFonts w:ascii="Times New Roman" w:hAnsi="Times New Roman" w:cs="Times New Roman"/>
          <w:color w:val="000000"/>
          <w:sz w:val="24"/>
        </w:rPr>
        <w:t>, que serão prestados nas condições estabelecidas no Termo de Referência, anexo do Edital.</w:t>
      </w:r>
    </w:p>
    <w:p w14:paraId="0C4922F1" w14:textId="7777777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sz w:val="24"/>
        </w:rPr>
      </w:pPr>
      <w:r w:rsidRPr="00DA702D">
        <w:rPr>
          <w:rFonts w:ascii="Times New Roman" w:hAnsi="Times New Roman" w:cs="Times New Roman"/>
          <w:sz w:val="24"/>
        </w:rPr>
        <w:t>O valor total da contratação é de R$ ...... (.....).</w:t>
      </w:r>
    </w:p>
    <w:p w14:paraId="6CCE2C26" w14:textId="7777777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sz w:val="24"/>
        </w:rPr>
      </w:pPr>
      <w:r w:rsidRPr="00DA702D">
        <w:rPr>
          <w:rFonts w:ascii="Times New Roman" w:hAnsi="Times New Roman" w:cs="Times New Roman"/>
          <w:sz w:val="24"/>
        </w:rPr>
        <w:t xml:space="preserve">O preço unitário para cada item englobará todas as despesas relativas ao objeto deste compromisso, bem como os respectivos custos diretos e indiretos, incluindo transporte e entrega no </w:t>
      </w:r>
      <w:r w:rsidRPr="00DA702D">
        <w:rPr>
          <w:rFonts w:ascii="Times New Roman" w:hAnsi="Times New Roman" w:cs="Times New Roman"/>
          <w:sz w:val="24"/>
        </w:rPr>
        <w:lastRenderedPageBreak/>
        <w:t>local indicado pelo COREN/RJ, seguro, tributos, remunerações, despesas fiscais e financeiras e quaisquer outras necessárias ao cumprimento do objeto desta Ata. Nenhuma reivindicação adicional de pagamento ou reajustamento de preços será considerada.</w:t>
      </w:r>
    </w:p>
    <w:p w14:paraId="3C809B47" w14:textId="7777777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sz w:val="24"/>
        </w:rPr>
      </w:pPr>
      <w:r w:rsidRPr="00DA702D">
        <w:rPr>
          <w:rFonts w:ascii="Times New Roman" w:hAnsi="Times New Roman" w:cs="Times New Roman"/>
          <w:sz w:val="24"/>
        </w:rPr>
        <w:t xml:space="preserve">O prazo para pagamento à CONTRATADA e demais condições a ele referentes encontram-se definidos no Termo de Referência. </w:t>
      </w:r>
    </w:p>
    <w:p w14:paraId="2CD1B4CE" w14:textId="080CDECD"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color w:val="000000"/>
          <w:sz w:val="24"/>
        </w:rPr>
      </w:pPr>
      <w:r w:rsidRPr="00DA702D">
        <w:rPr>
          <w:rFonts w:ascii="Times New Roman" w:hAnsi="Times New Roman" w:cs="Times New Roman"/>
          <w:sz w:val="24"/>
        </w:rPr>
        <w:t xml:space="preserve">As despesas decorrentes desta contratação estão programadas em dotação orçamentária </w:t>
      </w:r>
      <w:r w:rsidRPr="00DA702D">
        <w:rPr>
          <w:rFonts w:ascii="Times New Roman" w:hAnsi="Times New Roman" w:cs="Times New Roman"/>
          <w:color w:val="000000"/>
          <w:sz w:val="24"/>
        </w:rPr>
        <w:t>própria, prevista no orçamento do Coren-RJ, para o exercício de 202</w:t>
      </w:r>
      <w:r>
        <w:rPr>
          <w:rFonts w:ascii="Times New Roman" w:hAnsi="Times New Roman" w:cs="Times New Roman"/>
          <w:color w:val="000000"/>
          <w:sz w:val="24"/>
        </w:rPr>
        <w:t>6</w:t>
      </w:r>
      <w:r w:rsidRPr="00DA702D">
        <w:rPr>
          <w:rFonts w:ascii="Times New Roman" w:hAnsi="Times New Roman" w:cs="Times New Roman"/>
          <w:color w:val="000000"/>
          <w:sz w:val="24"/>
        </w:rPr>
        <w:t>, na classificação abaixo:</w:t>
      </w:r>
    </w:p>
    <w:p w14:paraId="04121DA7"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color w:val="000000"/>
          <w:sz w:val="24"/>
        </w:rPr>
      </w:pPr>
      <w:r w:rsidRPr="00DA702D">
        <w:rPr>
          <w:rFonts w:ascii="Times New Roman" w:hAnsi="Times New Roman" w:cs="Times New Roman"/>
          <w:color w:val="000000"/>
          <w:sz w:val="24"/>
        </w:rPr>
        <w:t>Natureza das Despesas: XXX</w:t>
      </w:r>
    </w:p>
    <w:p w14:paraId="460848D7"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color w:val="000000"/>
          <w:sz w:val="24"/>
        </w:rPr>
      </w:pPr>
      <w:r w:rsidRPr="00DA702D">
        <w:rPr>
          <w:rFonts w:ascii="Times New Roman" w:hAnsi="Times New Roman" w:cs="Times New Roman"/>
          <w:color w:val="000000"/>
          <w:sz w:val="24"/>
        </w:rPr>
        <w:t>Fonte de Recurso: Próprio</w:t>
      </w:r>
    </w:p>
    <w:p w14:paraId="46DF2A49" w14:textId="77777777" w:rsidR="00DA702D" w:rsidRPr="00DA702D" w:rsidRDefault="00DA702D" w:rsidP="00DA702D">
      <w:pPr>
        <w:numPr>
          <w:ilvl w:val="1"/>
          <w:numId w:val="20"/>
        </w:numPr>
        <w:spacing w:line="360" w:lineRule="auto"/>
        <w:ind w:right="-654"/>
        <w:jc w:val="both"/>
        <w:rPr>
          <w:rFonts w:ascii="Times New Roman" w:hAnsi="Times New Roman" w:cs="Times New Roman"/>
          <w:color w:val="000000"/>
          <w:sz w:val="24"/>
        </w:rPr>
      </w:pPr>
      <w:r w:rsidRPr="00DA702D">
        <w:rPr>
          <w:rFonts w:ascii="Times New Roman" w:hAnsi="Times New Roman" w:cs="Times New Roman"/>
          <w:color w:val="000000"/>
          <w:sz w:val="24"/>
        </w:rPr>
        <w:t xml:space="preserve">O preço registrado, as especificações do objeto, as quantidades mínimas e máximas de cada item, fornecedor(es) e as demais condições ofertadas na(s) proposta(s) são as que seguem: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2657"/>
        <w:gridCol w:w="2176"/>
        <w:gridCol w:w="2191"/>
      </w:tblGrid>
      <w:tr w:rsidR="00DA702D" w:rsidRPr="00DA702D" w14:paraId="2191B29A" w14:textId="77777777" w:rsidTr="00DA702D">
        <w:trPr>
          <w:jc w:val="center"/>
        </w:trPr>
        <w:tc>
          <w:tcPr>
            <w:tcW w:w="1696" w:type="dxa"/>
          </w:tcPr>
          <w:p w14:paraId="7A66059D" w14:textId="77777777" w:rsidR="00DA702D" w:rsidRPr="00DA702D" w:rsidRDefault="00DA702D" w:rsidP="00DA702D">
            <w:pPr>
              <w:widowControl w:val="0"/>
              <w:autoSpaceDE w:val="0"/>
              <w:autoSpaceDN w:val="0"/>
              <w:adjustRightInd w:val="0"/>
              <w:spacing w:line="360" w:lineRule="auto"/>
              <w:ind w:right="-654"/>
              <w:rPr>
                <w:rFonts w:cs="Arial"/>
                <w:i/>
                <w:iCs/>
                <w:color w:val="FF0000"/>
                <w:sz w:val="24"/>
              </w:rPr>
            </w:pPr>
            <w:r w:rsidRPr="00DA702D">
              <w:rPr>
                <w:rFonts w:cs="Arial"/>
                <w:i/>
                <w:iCs/>
                <w:color w:val="FF0000"/>
                <w:sz w:val="24"/>
              </w:rPr>
              <w:t xml:space="preserve">Item nº </w:t>
            </w:r>
          </w:p>
        </w:tc>
        <w:tc>
          <w:tcPr>
            <w:tcW w:w="2657" w:type="dxa"/>
          </w:tcPr>
          <w:p w14:paraId="36F242BC" w14:textId="77777777" w:rsidR="00DA702D" w:rsidRPr="00DA702D" w:rsidRDefault="00DA702D" w:rsidP="00DA702D">
            <w:pPr>
              <w:widowControl w:val="0"/>
              <w:autoSpaceDE w:val="0"/>
              <w:autoSpaceDN w:val="0"/>
              <w:adjustRightInd w:val="0"/>
              <w:spacing w:line="360" w:lineRule="auto"/>
              <w:ind w:right="-654"/>
              <w:rPr>
                <w:rFonts w:cs="Arial"/>
                <w:i/>
                <w:iCs/>
                <w:color w:val="FF0000"/>
                <w:sz w:val="24"/>
              </w:rPr>
            </w:pPr>
            <w:r w:rsidRPr="00DA702D">
              <w:rPr>
                <w:rFonts w:cs="Arial"/>
                <w:i/>
                <w:iCs/>
                <w:color w:val="FF0000"/>
                <w:sz w:val="24"/>
              </w:rPr>
              <w:t>Órgãos Participantes</w:t>
            </w:r>
          </w:p>
        </w:tc>
        <w:tc>
          <w:tcPr>
            <w:tcW w:w="2176" w:type="dxa"/>
          </w:tcPr>
          <w:p w14:paraId="06F6F2F4"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r w:rsidRPr="00DA702D">
              <w:rPr>
                <w:rFonts w:cs="Arial"/>
                <w:i/>
                <w:iCs/>
                <w:color w:val="FF0000"/>
                <w:sz w:val="24"/>
              </w:rPr>
              <w:t>Unidade</w:t>
            </w:r>
          </w:p>
        </w:tc>
        <w:tc>
          <w:tcPr>
            <w:tcW w:w="2191" w:type="dxa"/>
          </w:tcPr>
          <w:p w14:paraId="4AD32726"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r w:rsidRPr="00DA702D">
              <w:rPr>
                <w:rFonts w:cs="Arial"/>
                <w:i/>
                <w:iCs/>
                <w:color w:val="FF0000"/>
                <w:sz w:val="24"/>
              </w:rPr>
              <w:t>Quantidade</w:t>
            </w:r>
          </w:p>
        </w:tc>
      </w:tr>
      <w:tr w:rsidR="00DA702D" w:rsidRPr="00DA702D" w14:paraId="253D9317" w14:textId="77777777" w:rsidTr="00DA702D">
        <w:trPr>
          <w:jc w:val="center"/>
        </w:trPr>
        <w:tc>
          <w:tcPr>
            <w:tcW w:w="1696" w:type="dxa"/>
          </w:tcPr>
          <w:p w14:paraId="6D7D7098"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c>
          <w:tcPr>
            <w:tcW w:w="2657" w:type="dxa"/>
          </w:tcPr>
          <w:p w14:paraId="00556F55"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c>
          <w:tcPr>
            <w:tcW w:w="2176" w:type="dxa"/>
          </w:tcPr>
          <w:p w14:paraId="689CC9F2"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c>
          <w:tcPr>
            <w:tcW w:w="2191" w:type="dxa"/>
          </w:tcPr>
          <w:p w14:paraId="61FC4059"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r>
      <w:tr w:rsidR="00DA702D" w:rsidRPr="00DA702D" w14:paraId="29AAE824" w14:textId="77777777" w:rsidTr="00DA702D">
        <w:trPr>
          <w:jc w:val="center"/>
        </w:trPr>
        <w:tc>
          <w:tcPr>
            <w:tcW w:w="1696" w:type="dxa"/>
          </w:tcPr>
          <w:p w14:paraId="46409D64"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c>
          <w:tcPr>
            <w:tcW w:w="2657" w:type="dxa"/>
          </w:tcPr>
          <w:p w14:paraId="37E2DC78"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c>
          <w:tcPr>
            <w:tcW w:w="2176" w:type="dxa"/>
          </w:tcPr>
          <w:p w14:paraId="1530CAF4"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c>
          <w:tcPr>
            <w:tcW w:w="2191" w:type="dxa"/>
          </w:tcPr>
          <w:p w14:paraId="0BE6A093"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r>
      <w:tr w:rsidR="00DA702D" w:rsidRPr="00DA702D" w14:paraId="5DE815BE" w14:textId="77777777" w:rsidTr="00DA702D">
        <w:trPr>
          <w:jc w:val="center"/>
        </w:trPr>
        <w:tc>
          <w:tcPr>
            <w:tcW w:w="1696" w:type="dxa"/>
          </w:tcPr>
          <w:p w14:paraId="1C988486"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c>
          <w:tcPr>
            <w:tcW w:w="2657" w:type="dxa"/>
          </w:tcPr>
          <w:p w14:paraId="2220BB2F"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c>
          <w:tcPr>
            <w:tcW w:w="2176" w:type="dxa"/>
          </w:tcPr>
          <w:p w14:paraId="5CB9BDE2"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c>
          <w:tcPr>
            <w:tcW w:w="2191" w:type="dxa"/>
          </w:tcPr>
          <w:p w14:paraId="5CB66FB3" w14:textId="77777777" w:rsidR="00DA702D" w:rsidRPr="00DA702D" w:rsidRDefault="00DA702D" w:rsidP="00DA702D">
            <w:pPr>
              <w:widowControl w:val="0"/>
              <w:autoSpaceDE w:val="0"/>
              <w:autoSpaceDN w:val="0"/>
              <w:adjustRightInd w:val="0"/>
              <w:spacing w:line="360" w:lineRule="auto"/>
              <w:ind w:right="-654"/>
              <w:jc w:val="center"/>
              <w:rPr>
                <w:rFonts w:cs="Arial"/>
                <w:i/>
                <w:iCs/>
                <w:color w:val="FF0000"/>
                <w:sz w:val="24"/>
              </w:rPr>
            </w:pPr>
          </w:p>
        </w:tc>
      </w:tr>
    </w:tbl>
    <w:p w14:paraId="2B97138F" w14:textId="77777777" w:rsidR="00DA702D" w:rsidRPr="00DA702D" w:rsidRDefault="00DA702D" w:rsidP="00DA702D">
      <w:pPr>
        <w:spacing w:line="360" w:lineRule="auto"/>
        <w:ind w:right="-654"/>
        <w:jc w:val="both"/>
        <w:rPr>
          <w:rFonts w:ascii="Times New Roman" w:hAnsi="Times New Roman" w:cs="Times New Roman"/>
          <w:color w:val="000000"/>
          <w:sz w:val="24"/>
        </w:rPr>
      </w:pPr>
    </w:p>
    <w:p w14:paraId="5DD62040" w14:textId="77777777" w:rsidR="00DA702D" w:rsidRPr="00DA702D" w:rsidRDefault="00DA702D" w:rsidP="00DA702D">
      <w:pPr>
        <w:numPr>
          <w:ilvl w:val="1"/>
          <w:numId w:val="20"/>
        </w:numPr>
        <w:spacing w:line="360" w:lineRule="auto"/>
        <w:ind w:right="-654"/>
        <w:jc w:val="both"/>
        <w:rPr>
          <w:rFonts w:ascii="Times New Roman" w:hAnsi="Times New Roman" w:cs="Times New Roman"/>
          <w:color w:val="000000"/>
          <w:sz w:val="24"/>
        </w:rPr>
      </w:pPr>
      <w:r w:rsidRPr="00DA702D">
        <w:rPr>
          <w:rFonts w:ascii="Times New Roman" w:hAnsi="Times New Roman" w:cs="Times New Roman"/>
          <w:color w:val="000000"/>
          <w:sz w:val="24"/>
        </w:rPr>
        <w:t xml:space="preserve">O órgão gerenciador será o Coren-RJ e além do gerenciador, </w:t>
      </w:r>
      <w:r w:rsidRPr="00DA702D">
        <w:rPr>
          <w:rFonts w:ascii="Times New Roman" w:hAnsi="Times New Roman" w:cs="Times New Roman"/>
          <w:color w:val="FF0000"/>
          <w:sz w:val="24"/>
        </w:rPr>
        <w:t xml:space="preserve">não há </w:t>
      </w:r>
      <w:r w:rsidRPr="00DA702D">
        <w:rPr>
          <w:rFonts w:ascii="Times New Roman" w:hAnsi="Times New Roman" w:cs="Times New Roman"/>
          <w:color w:val="000000"/>
          <w:sz w:val="24"/>
        </w:rPr>
        <w:t xml:space="preserve">órgãos e entidades públicas participantes do registro de preços, </w:t>
      </w:r>
      <w:r w:rsidRPr="00DA702D">
        <w:rPr>
          <w:rFonts w:ascii="Times New Roman" w:hAnsi="Times New Roman" w:cs="Times New Roman"/>
          <w:color w:val="FF0000"/>
          <w:sz w:val="24"/>
        </w:rPr>
        <w:t>n</w:t>
      </w:r>
      <w:r w:rsidRPr="00DA702D">
        <w:rPr>
          <w:rFonts w:ascii="Times New Roman" w:hAnsi="Times New Roman" w:cs="Times New Roman"/>
          <w:color w:val="FF0000"/>
          <w:sz w:val="24"/>
          <w:lang w:eastAsia="en-US"/>
        </w:rPr>
        <w:t>ão sendo</w:t>
      </w:r>
      <w:r w:rsidRPr="00DA702D">
        <w:rPr>
          <w:rFonts w:ascii="Times New Roman" w:hAnsi="Times New Roman" w:cs="Times New Roman"/>
          <w:sz w:val="24"/>
          <w:lang w:eastAsia="en-US"/>
        </w:rPr>
        <w:t xml:space="preserve"> admitida a adesão à ata de registro de preços decorrente desta licitação.</w:t>
      </w:r>
    </w:p>
    <w:p w14:paraId="7AA02624" w14:textId="77777777" w:rsidR="00DA702D" w:rsidRPr="00DA702D" w:rsidRDefault="00DA702D" w:rsidP="00DA702D">
      <w:pPr>
        <w:spacing w:line="360" w:lineRule="auto"/>
        <w:ind w:right="-654"/>
        <w:rPr>
          <w:rFonts w:ascii="Times New Roman" w:hAnsi="Times New Roman" w:cs="Times New Roman"/>
          <w:color w:val="000000"/>
          <w:sz w:val="24"/>
        </w:rPr>
      </w:pPr>
    </w:p>
    <w:p w14:paraId="6CE42CAF" w14:textId="77777777" w:rsidR="00DA702D" w:rsidRPr="00DA702D" w:rsidRDefault="00DA702D" w:rsidP="00DA702D">
      <w:pPr>
        <w:numPr>
          <w:ilvl w:val="0"/>
          <w:numId w:val="20"/>
        </w:numPr>
        <w:spacing w:line="360" w:lineRule="auto"/>
        <w:ind w:right="-654"/>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SEGUNDA – VALIDADE, FORMALIZAÇÃO DA ATA DE REGISTRO DE PREÇOS E CADASTRO RESERVA</w:t>
      </w:r>
    </w:p>
    <w:p w14:paraId="08932E4A"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FF0000"/>
          <w:sz w:val="24"/>
          <w:szCs w:val="24"/>
        </w:rPr>
      </w:pPr>
      <w:r w:rsidRPr="00DA702D">
        <w:rPr>
          <w:rFonts w:ascii="Times New Roman" w:eastAsia="MS Mincho" w:hAnsi="Times New Roman"/>
          <w:color w:val="000000"/>
          <w:sz w:val="24"/>
          <w:szCs w:val="24"/>
        </w:rPr>
        <w:t xml:space="preserve">A validade da Ata de Registro de Preços será de 1 (um) ano, contado a partir do primeiro dia útil subsequente à data de divulgação no PNCP, na forma do artigo 105 da Lei n° 14.133, de 2021 e do TR, </w:t>
      </w:r>
      <w:r w:rsidRPr="00DA702D">
        <w:rPr>
          <w:rFonts w:ascii="Times New Roman" w:eastAsia="MS Mincho" w:hAnsi="Times New Roman"/>
          <w:color w:val="FF0000"/>
          <w:sz w:val="24"/>
          <w:szCs w:val="24"/>
        </w:rPr>
        <w:t>podendo ser prorrogada por igual período, mediante a anuência do fornecedor, desde que comprovado o preço vantajoso.</w:t>
      </w:r>
    </w:p>
    <w:p w14:paraId="116371FA"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F1833ED"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lastRenderedPageBreak/>
        <w:t>Na formalização do contrato ou do instrumento substituto deverá haver a indicação da disponibilidade dos créditos orçamentários respectivos.</w:t>
      </w:r>
    </w:p>
    <w:p w14:paraId="4E8CD61A"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BFE7678"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 xml:space="preserve"> O instrumento contratual de que trata o item 2.2. deverá ser assinado no prazo de validade da ata de registro de preços.</w:t>
      </w:r>
    </w:p>
    <w:p w14:paraId="3C1396F6"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Os contratos decorrentes do sistema de registro de preços poderão ser alterados, observado o art. 124 da Lei nº 14.133, de 2021.</w:t>
      </w:r>
    </w:p>
    <w:p w14:paraId="56932C24"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Após a homologação da licitação ou da contratação direta, deverão ser observadas as seguintes condições para formalização da ata de registro de preços:</w:t>
      </w:r>
    </w:p>
    <w:p w14:paraId="67113392"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Serão registrados na ata os preços e os quantitativos do adjudicatário, devendo o licitante oferecer proposta em quantitativo previsto no edital;</w:t>
      </w:r>
    </w:p>
    <w:p w14:paraId="19F467B8"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Será incluído na ata, na forma de anexo, o registro dos licitantes ou dos fornecedores que:</w:t>
      </w:r>
    </w:p>
    <w:p w14:paraId="503BC51A" w14:textId="77777777" w:rsidR="00DA702D" w:rsidRPr="00DA702D" w:rsidRDefault="00DA702D" w:rsidP="00DA702D">
      <w:pPr>
        <w:pStyle w:val="Nvel4"/>
        <w:numPr>
          <w:ilvl w:val="3"/>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 xml:space="preserve">Aceitarem cotar os bens, as obras ou os serviços com preços iguais aos do adjudicatário, observada a classificação da licitação; e </w:t>
      </w:r>
    </w:p>
    <w:p w14:paraId="20054652" w14:textId="77777777" w:rsidR="00DA702D" w:rsidRPr="00DA702D" w:rsidRDefault="00DA702D" w:rsidP="00DA702D">
      <w:pPr>
        <w:pStyle w:val="Nvel4"/>
        <w:numPr>
          <w:ilvl w:val="3"/>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 xml:space="preserve">Mantiverem sua proposta original. </w:t>
      </w:r>
      <w:bookmarkStart w:id="9" w:name="cadastro_reserva"/>
      <w:bookmarkEnd w:id="9"/>
    </w:p>
    <w:p w14:paraId="05678365"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Será respeitada, nas contratações, a ordem de classificação dos licitantes ou dos fornecedores registrados na ata.</w:t>
      </w:r>
    </w:p>
    <w:p w14:paraId="6F2877BB"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O registro a que se refere o item 2.4.2 tem por objetivo a formação de cadastro de reserva para o caso de impossibilidade de atendimento pelo signatário da ata.</w:t>
      </w:r>
    </w:p>
    <w:p w14:paraId="7E862A0E"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Para fins da ordem de classificação, os licitantes ou fornecedores que aceitarem reduzir suas propostas para o preço do adjudicatário antecederão aqueles que mantiverem sua proposta original.</w:t>
      </w:r>
    </w:p>
    <w:p w14:paraId="7C08554A" w14:textId="7C647040"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 xml:space="preserve">A habilitação dos licitantes que comporão o cadastro de reserva a que se refere o item </w:t>
      </w:r>
      <w:r w:rsidRPr="00DA702D">
        <w:rPr>
          <w:rFonts w:ascii="Times New Roman" w:eastAsia="MS Mincho" w:hAnsi="Times New Roman"/>
          <w:color w:val="000000"/>
          <w:sz w:val="24"/>
          <w:szCs w:val="24"/>
        </w:rPr>
        <w:fldChar w:fldCharType="begin"/>
      </w:r>
      <w:r w:rsidRPr="00DA702D">
        <w:rPr>
          <w:rFonts w:ascii="Times New Roman" w:eastAsia="MS Mincho" w:hAnsi="Times New Roman"/>
          <w:color w:val="000000"/>
          <w:sz w:val="24"/>
          <w:szCs w:val="24"/>
        </w:rPr>
        <w:instrText xml:space="preserve"> REF cadastro_reserva \r \h  \* MERGEFORMAT </w:instrText>
      </w:r>
      <w:r w:rsidRPr="00DA702D">
        <w:rPr>
          <w:rFonts w:ascii="Times New Roman" w:eastAsia="MS Mincho" w:hAnsi="Times New Roman"/>
          <w:color w:val="000000"/>
          <w:sz w:val="24"/>
          <w:szCs w:val="24"/>
        </w:rPr>
      </w:r>
      <w:r w:rsidRPr="00DA702D">
        <w:rPr>
          <w:rFonts w:ascii="Times New Roman" w:eastAsia="MS Mincho" w:hAnsi="Times New Roman"/>
          <w:color w:val="000000"/>
          <w:sz w:val="24"/>
          <w:szCs w:val="24"/>
        </w:rPr>
        <w:fldChar w:fldCharType="separate"/>
      </w:r>
      <w:r w:rsidR="00E4305D">
        <w:rPr>
          <w:rFonts w:ascii="Times New Roman" w:eastAsia="MS Mincho" w:hAnsi="Times New Roman"/>
          <w:color w:val="000000"/>
          <w:sz w:val="24"/>
          <w:szCs w:val="24"/>
        </w:rPr>
        <w:t>2.4.2.2</w:t>
      </w:r>
      <w:r w:rsidRPr="00DA702D">
        <w:rPr>
          <w:rFonts w:ascii="Times New Roman" w:eastAsia="MS Mincho" w:hAnsi="Times New Roman"/>
          <w:color w:val="000000"/>
          <w:sz w:val="24"/>
          <w:szCs w:val="24"/>
        </w:rPr>
        <w:fldChar w:fldCharType="end"/>
      </w:r>
      <w:r w:rsidRPr="00DA702D">
        <w:rPr>
          <w:rFonts w:ascii="Times New Roman" w:eastAsia="MS Mincho" w:hAnsi="Times New Roman"/>
          <w:color w:val="000000"/>
          <w:sz w:val="24"/>
          <w:szCs w:val="24"/>
        </w:rPr>
        <w:t xml:space="preserve"> somente será efetuada quando houver necessidade de contratação dos licitantes remanescentes, nas seguintes hipóteses:</w:t>
      </w:r>
      <w:bookmarkStart w:id="10" w:name="habilitacao_reserva"/>
      <w:bookmarkEnd w:id="10"/>
    </w:p>
    <w:p w14:paraId="66BD01F9"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lastRenderedPageBreak/>
        <w:t>Quando o licitante vencedor não assinar a ata de registro de preços, no prazo e nas condições estabelecidos no edital; e</w:t>
      </w:r>
    </w:p>
    <w:p w14:paraId="7C01A4AA"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Quando houver o cancelamento do registro do licitante ou do registro de preços nas hipóteses previstas no item 3.</w:t>
      </w:r>
    </w:p>
    <w:p w14:paraId="66170D95"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O preço registrado com indicação dos licitantes e fornecedores será divulgado no PNCP e ficará disponibilizado durante a vigência da ata de registro de preços.</w:t>
      </w:r>
    </w:p>
    <w:p w14:paraId="1D7108D7"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46CCF50"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D59F42C"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A ata de registro de preços será assinada por meio de assinatura digital e disponibilizada no Sistema de Registro de Preços.</w:t>
      </w:r>
    </w:p>
    <w:p w14:paraId="6EF91A17" w14:textId="2DB66569"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 xml:space="preserve">Quando o convocado não assinar a ata de registro de preços no prazo e nas condições estabelecidos no edital ou no aviso de contratação, e observado o disposto no item </w:t>
      </w:r>
      <w:r w:rsidRPr="00DA702D">
        <w:rPr>
          <w:rFonts w:ascii="Times New Roman" w:eastAsia="MS Mincho" w:hAnsi="Times New Roman"/>
          <w:color w:val="000000"/>
          <w:sz w:val="24"/>
          <w:szCs w:val="24"/>
        </w:rPr>
        <w:fldChar w:fldCharType="begin"/>
      </w:r>
      <w:r w:rsidRPr="00DA702D">
        <w:rPr>
          <w:rFonts w:ascii="Times New Roman" w:eastAsia="MS Mincho" w:hAnsi="Times New Roman"/>
          <w:color w:val="000000"/>
          <w:sz w:val="24"/>
          <w:szCs w:val="24"/>
        </w:rPr>
        <w:instrText xml:space="preserve"> REF habilitacao_reserva \r \h  \* MERGEFORMAT </w:instrText>
      </w:r>
      <w:r w:rsidRPr="00DA702D">
        <w:rPr>
          <w:rFonts w:ascii="Times New Roman" w:eastAsia="MS Mincho" w:hAnsi="Times New Roman"/>
          <w:color w:val="000000"/>
          <w:sz w:val="24"/>
          <w:szCs w:val="24"/>
        </w:rPr>
      </w:r>
      <w:r w:rsidRPr="00DA702D">
        <w:rPr>
          <w:rFonts w:ascii="Times New Roman" w:eastAsia="MS Mincho" w:hAnsi="Times New Roman"/>
          <w:color w:val="000000"/>
          <w:sz w:val="24"/>
          <w:szCs w:val="24"/>
        </w:rPr>
        <w:fldChar w:fldCharType="separate"/>
      </w:r>
      <w:r w:rsidR="00E4305D">
        <w:rPr>
          <w:rFonts w:ascii="Times New Roman" w:eastAsia="MS Mincho" w:hAnsi="Times New Roman"/>
          <w:color w:val="000000"/>
          <w:sz w:val="24"/>
          <w:szCs w:val="24"/>
        </w:rPr>
        <w:t>2.7</w:t>
      </w:r>
      <w:r w:rsidRPr="00DA702D">
        <w:rPr>
          <w:rFonts w:ascii="Times New Roman" w:eastAsia="MS Mincho" w:hAnsi="Times New Roman"/>
          <w:color w:val="000000"/>
          <w:sz w:val="24"/>
          <w:szCs w:val="24"/>
        </w:rPr>
        <w:fldChar w:fldCharType="end"/>
      </w:r>
      <w:r w:rsidRPr="00DA702D">
        <w:rPr>
          <w:rFonts w:ascii="Times New Roman" w:eastAsia="MS Mincho" w:hAnsi="Times New Roman"/>
          <w:color w:val="000000"/>
          <w:sz w:val="24"/>
          <w:szCs w:val="24"/>
        </w:rPr>
        <w:t>, observando o item 2.7 e subitens, fica facultado à Administração convocar os licitantes remanescentes do cadastro de reserva, na ordem de classificação, para fazê-lo em igual prazo e nas condições propostas pelo primeiro classificado.</w:t>
      </w:r>
      <w:bookmarkStart w:id="11" w:name="recusa_dos_que_baixaram_preco"/>
      <w:bookmarkEnd w:id="11"/>
    </w:p>
    <w:p w14:paraId="656AE9F3"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Na hipótese de nenhum dos licitantes que trata o item 2.4.2.1, aceitar a contratação nos termos do item anterior, a Administração, observados o valor estimado e sua eventual atualização nos termos do edital, poderá:</w:t>
      </w:r>
    </w:p>
    <w:p w14:paraId="519E0A62"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37013C27"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Adjudicar e firmar o contrato nas condições ofertadas pelos licitantes ou fornecedores remanescentes, atendida a ordem classificatória, quando frustrada a negociação de melhor condição.</w:t>
      </w:r>
    </w:p>
    <w:p w14:paraId="456D62E2"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775338" w14:textId="77777777" w:rsidR="00DA702D" w:rsidRPr="00DA702D" w:rsidRDefault="00DA702D" w:rsidP="00DA702D">
      <w:pPr>
        <w:tabs>
          <w:tab w:val="left" w:pos="567"/>
        </w:tabs>
        <w:spacing w:line="360" w:lineRule="auto"/>
        <w:ind w:right="-654"/>
        <w:jc w:val="both"/>
        <w:rPr>
          <w:rFonts w:ascii="Times New Roman" w:hAnsi="Times New Roman" w:cs="Times New Roman"/>
          <w:color w:val="000000"/>
          <w:sz w:val="24"/>
        </w:rPr>
      </w:pPr>
    </w:p>
    <w:p w14:paraId="4CC03A06" w14:textId="77777777" w:rsidR="00DA702D" w:rsidRPr="00DA702D" w:rsidRDefault="00DA702D" w:rsidP="00DA702D">
      <w:pPr>
        <w:numPr>
          <w:ilvl w:val="0"/>
          <w:numId w:val="20"/>
        </w:numPr>
        <w:spacing w:line="360" w:lineRule="auto"/>
        <w:ind w:right="-654"/>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TERCEIRA – CANCELAMENTO DO REGISTRO DO LICITANTE VENCEDOR E DOS PREÇOS REGISTRADOS</w:t>
      </w:r>
    </w:p>
    <w:p w14:paraId="057ED83E"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O registro do fornecedor será cancelado pelo gerenciador, quando o fornecedor:</w:t>
      </w:r>
      <w:bookmarkStart w:id="12" w:name="cancelamento_do_fornecedor"/>
      <w:bookmarkEnd w:id="12"/>
    </w:p>
    <w:p w14:paraId="6E3A70C0"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Descumprir as condições da ata de registro de preços, sem motivo justificado;</w:t>
      </w:r>
    </w:p>
    <w:p w14:paraId="530478B9"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Não retirar a nota de empenho, ou instrumento equivalente, no prazo estabelecido pela Administração sem justificativa razoável;</w:t>
      </w:r>
    </w:p>
    <w:p w14:paraId="6D983E86"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Não aceitar manter seu preço registrado, na hipótese prevista no artigo 27, § 2º, do Decreto nº 11.462, de 2023; ou</w:t>
      </w:r>
    </w:p>
    <w:p w14:paraId="04A39B69"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 xml:space="preserve"> Sofrer sanção prevista nos incisos III ou IV do caput do art. 156 da Lei nº 14.133, de 2021.</w:t>
      </w:r>
    </w:p>
    <w:p w14:paraId="138DC105" w14:textId="77777777" w:rsidR="00DA702D" w:rsidRPr="00DA702D" w:rsidRDefault="00DA702D" w:rsidP="00DA702D">
      <w:pPr>
        <w:pStyle w:val="Nvel4"/>
        <w:numPr>
          <w:ilvl w:val="3"/>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032A74C" w14:textId="1768468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 xml:space="preserve"> O cancelamento de registros nas hipóteses previstas no item </w:t>
      </w:r>
      <w:r w:rsidRPr="00DA702D">
        <w:rPr>
          <w:rFonts w:ascii="Times New Roman" w:eastAsia="MS Mincho" w:hAnsi="Times New Roman"/>
          <w:color w:val="000000"/>
          <w:sz w:val="24"/>
          <w:szCs w:val="24"/>
        </w:rPr>
        <w:fldChar w:fldCharType="begin"/>
      </w:r>
      <w:r w:rsidRPr="00DA702D">
        <w:rPr>
          <w:rFonts w:ascii="Times New Roman" w:eastAsia="MS Mincho" w:hAnsi="Times New Roman"/>
          <w:color w:val="000000"/>
          <w:sz w:val="24"/>
          <w:szCs w:val="24"/>
        </w:rPr>
        <w:instrText xml:space="preserve"> REF cancelamento_do_fornecedor \r \h  \* MERGEFORMAT </w:instrText>
      </w:r>
      <w:r w:rsidRPr="00DA702D">
        <w:rPr>
          <w:rFonts w:ascii="Times New Roman" w:eastAsia="MS Mincho" w:hAnsi="Times New Roman"/>
          <w:color w:val="000000"/>
          <w:sz w:val="24"/>
          <w:szCs w:val="24"/>
        </w:rPr>
      </w:r>
      <w:r w:rsidRPr="00DA702D">
        <w:rPr>
          <w:rFonts w:ascii="Times New Roman" w:eastAsia="MS Mincho" w:hAnsi="Times New Roman"/>
          <w:color w:val="000000"/>
          <w:sz w:val="24"/>
          <w:szCs w:val="24"/>
        </w:rPr>
        <w:fldChar w:fldCharType="separate"/>
      </w:r>
      <w:r w:rsidR="00E4305D">
        <w:rPr>
          <w:rFonts w:ascii="Times New Roman" w:eastAsia="MS Mincho" w:hAnsi="Times New Roman"/>
          <w:color w:val="000000"/>
          <w:sz w:val="24"/>
          <w:szCs w:val="24"/>
        </w:rPr>
        <w:t>3.1</w:t>
      </w:r>
      <w:r w:rsidRPr="00DA702D">
        <w:rPr>
          <w:rFonts w:ascii="Times New Roman" w:eastAsia="MS Mincho" w:hAnsi="Times New Roman"/>
          <w:color w:val="000000"/>
          <w:sz w:val="24"/>
          <w:szCs w:val="24"/>
        </w:rPr>
        <w:fldChar w:fldCharType="end"/>
      </w:r>
      <w:r w:rsidRPr="00DA702D">
        <w:rPr>
          <w:rFonts w:ascii="Times New Roman" w:eastAsia="MS Mincho" w:hAnsi="Times New Roman"/>
          <w:color w:val="000000"/>
          <w:sz w:val="24"/>
          <w:szCs w:val="24"/>
        </w:rPr>
        <w:t xml:space="preserve"> será formalizado por despacho do órgão ou da entidade gerenciadora, garantidos os princípios do contraditório e da ampla defesa.</w:t>
      </w:r>
    </w:p>
    <w:p w14:paraId="7248D736"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Na hipótese de cancelamento do registro do fornecedor, o órgão ou a entidade gerenciadora poderá convocar os licitantes que compõem o cadastro de reserva, observada a ordem de classificação.</w:t>
      </w:r>
    </w:p>
    <w:p w14:paraId="6F753331"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color w:val="000000"/>
          <w:sz w:val="24"/>
          <w:szCs w:val="24"/>
        </w:rPr>
      </w:pPr>
      <w:r w:rsidRPr="00DA702D">
        <w:rPr>
          <w:rFonts w:ascii="Times New Roman" w:eastAsia="MS Mincho" w:hAnsi="Times New Roman"/>
          <w:color w:val="000000"/>
          <w:sz w:val="24"/>
          <w:szCs w:val="24"/>
        </w:rPr>
        <w:t>O cancelamento dos preços registrados poderá ser realizado pelo gerenciador, em determinada ata de registro de preços, total ou parcialmente, nas seguintes hipóteses, desde que devidamente comprovadas e justificadas:</w:t>
      </w:r>
      <w:bookmarkStart w:id="13" w:name="cancelamento_da_ata"/>
      <w:bookmarkEnd w:id="13"/>
      <w:r w:rsidRPr="00DA702D">
        <w:rPr>
          <w:rFonts w:ascii="Times New Roman" w:eastAsia="MS Mincho" w:hAnsi="Times New Roman"/>
          <w:color w:val="000000"/>
          <w:sz w:val="24"/>
          <w:szCs w:val="24"/>
        </w:rPr>
        <w:t xml:space="preserve"> </w:t>
      </w:r>
    </w:p>
    <w:p w14:paraId="7E39D350"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Por razão de interesse público;</w:t>
      </w:r>
    </w:p>
    <w:p w14:paraId="0B6C8F4A"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t>A pedido do fornecedor, decorrente de caso fortuito ou força maior; ou</w:t>
      </w:r>
    </w:p>
    <w:p w14:paraId="5EC1BAA9"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color w:val="000000"/>
          <w:sz w:val="24"/>
          <w:szCs w:val="24"/>
        </w:rPr>
      </w:pPr>
      <w:r w:rsidRPr="00DA702D">
        <w:rPr>
          <w:rFonts w:ascii="Times New Roman" w:eastAsia="MS Mincho" w:hAnsi="Times New Roman" w:cs="Times New Roman"/>
          <w:color w:val="000000"/>
          <w:sz w:val="24"/>
          <w:szCs w:val="24"/>
        </w:rPr>
        <w:lastRenderedPageBreak/>
        <w:t xml:space="preserve">Se não houver êxito nas negociações, nas hipóteses em que o preço de mercado tornar-se superior ou inferior ao preço registrado, nos termos do artigos 26, § 3º e  27, § 4º, ambos do Decreto nº 11.462, de 2023. </w:t>
      </w:r>
    </w:p>
    <w:p w14:paraId="4922C8C0" w14:textId="77777777" w:rsidR="00DA702D" w:rsidRPr="00DA702D" w:rsidRDefault="00DA702D" w:rsidP="00DA702D">
      <w:pPr>
        <w:tabs>
          <w:tab w:val="left" w:pos="567"/>
        </w:tabs>
        <w:spacing w:line="360" w:lineRule="auto"/>
        <w:ind w:right="-654"/>
        <w:jc w:val="both"/>
        <w:rPr>
          <w:rFonts w:ascii="Times New Roman" w:eastAsia="MS Gothic" w:hAnsi="Times New Roman" w:cs="Times New Roman"/>
          <w:b/>
          <w:bCs/>
          <w:color w:val="000000"/>
          <w:spacing w:val="5"/>
          <w:kern w:val="28"/>
          <w:sz w:val="24"/>
        </w:rPr>
      </w:pPr>
    </w:p>
    <w:p w14:paraId="567C420B" w14:textId="77777777" w:rsidR="00DA702D" w:rsidRPr="00DA702D" w:rsidRDefault="00DA702D" w:rsidP="00DA702D">
      <w:pPr>
        <w:numPr>
          <w:ilvl w:val="0"/>
          <w:numId w:val="20"/>
        </w:numPr>
        <w:ind w:right="-654"/>
        <w:jc w:val="both"/>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QUARTA –</w:t>
      </w:r>
      <w:r w:rsidRPr="00DA702D">
        <w:rPr>
          <w:sz w:val="24"/>
        </w:rPr>
        <w:t xml:space="preserve"> </w:t>
      </w:r>
      <w:r w:rsidRPr="00DA702D">
        <w:rPr>
          <w:rFonts w:ascii="Times New Roman" w:eastAsia="MS Gothic" w:hAnsi="Times New Roman" w:cs="Times New Roman"/>
          <w:b/>
          <w:bCs/>
          <w:color w:val="000000"/>
          <w:spacing w:val="5"/>
          <w:kern w:val="28"/>
          <w:sz w:val="24"/>
        </w:rPr>
        <w:t>ALTERAÇÃO OU ATUALIZAÇÃO DOS PREÇOS REGISTRADOS</w:t>
      </w:r>
    </w:p>
    <w:p w14:paraId="77FE8718"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Os preços registrados poderão ser alterados ou atualizados em decorrência de eventual redução dos preços praticados no mercado ou de fato que eleve o custo dos bens, das obras ou dos serviços registrados, nas seguintes situações:</w:t>
      </w:r>
    </w:p>
    <w:p w14:paraId="7A91A185"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FEE6A9F"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 xml:space="preserve">Em caso de criação, alteração ou extinção de quaisquer tributos ou encargos legais ou a superveniência de disposições legais, com comprovada repercussão sobre os preços registrados; </w:t>
      </w:r>
    </w:p>
    <w:p w14:paraId="387D209E"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Na hipótese de previsão no edital ou no aviso de contratação direta de cláusula de reajustamento ou repactuação sobre os preços registrados, nos termos da Lei nº 14.133, de 2021.</w:t>
      </w:r>
    </w:p>
    <w:p w14:paraId="3359127C" w14:textId="77777777" w:rsidR="00DA702D" w:rsidRPr="00DA702D" w:rsidRDefault="00DA702D" w:rsidP="00DA702D">
      <w:pPr>
        <w:pStyle w:val="Nvel4"/>
        <w:numPr>
          <w:ilvl w:val="3"/>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 xml:space="preserve">No caso do reajustamento, deverá ser respeitada a contagem da anualidade e o índice previstos para a contratação;  </w:t>
      </w:r>
    </w:p>
    <w:p w14:paraId="7B26E4A7" w14:textId="77777777" w:rsidR="00DA702D" w:rsidRPr="00DA702D" w:rsidRDefault="00DA702D" w:rsidP="00DA702D">
      <w:pPr>
        <w:pStyle w:val="Nvel4"/>
        <w:numPr>
          <w:ilvl w:val="3"/>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No caso da repactuação, poderá ser a pedido do interessado, conforme critérios definidos para a contratação.</w:t>
      </w:r>
    </w:p>
    <w:p w14:paraId="1E1ED10F" w14:textId="77777777" w:rsidR="00DA702D" w:rsidRPr="00DA702D" w:rsidRDefault="00DA702D" w:rsidP="00DA702D">
      <w:pPr>
        <w:tabs>
          <w:tab w:val="left" w:pos="567"/>
        </w:tabs>
        <w:spacing w:line="360" w:lineRule="auto"/>
        <w:ind w:right="-654"/>
        <w:jc w:val="both"/>
        <w:rPr>
          <w:rFonts w:ascii="Times New Roman" w:hAnsi="Times New Roman" w:cs="Times New Roman"/>
          <w:sz w:val="24"/>
        </w:rPr>
      </w:pPr>
    </w:p>
    <w:p w14:paraId="1F46DFA1" w14:textId="77777777" w:rsidR="00DA702D" w:rsidRPr="00DA702D" w:rsidRDefault="00DA702D" w:rsidP="00DA702D">
      <w:pPr>
        <w:numPr>
          <w:ilvl w:val="0"/>
          <w:numId w:val="20"/>
        </w:numPr>
        <w:spacing w:line="360" w:lineRule="auto"/>
        <w:ind w:right="-654"/>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QUINTA –</w:t>
      </w:r>
      <w:r w:rsidRPr="00DA702D">
        <w:rPr>
          <w:sz w:val="24"/>
        </w:rPr>
        <w:t xml:space="preserve"> </w:t>
      </w:r>
      <w:r w:rsidRPr="00DA702D">
        <w:rPr>
          <w:rFonts w:ascii="Times New Roman" w:eastAsia="MS Gothic" w:hAnsi="Times New Roman" w:cs="Times New Roman"/>
          <w:b/>
          <w:bCs/>
          <w:color w:val="000000"/>
          <w:spacing w:val="5"/>
          <w:kern w:val="28"/>
          <w:sz w:val="24"/>
        </w:rPr>
        <w:t>NEGOCIAÇÃO DE PREÇOS REGISTRADOS</w:t>
      </w:r>
    </w:p>
    <w:p w14:paraId="7CFDD949"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Na hipótese de o preço registrado tornar-se superior ao preço praticado no mercado por motivo superveniente, o órgão ou entidade gerenciadora convocará o fornecedor para negociar a redução do preço registrado.</w:t>
      </w:r>
    </w:p>
    <w:p w14:paraId="3185AF65"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Caso não aceite reduzir seu preço aos valores praticados pelo mercado, o fornecedor será liberado do compromisso assumido quanto ao item registrado, sem aplicação de penalidades administrativas.</w:t>
      </w:r>
    </w:p>
    <w:p w14:paraId="70A6827E"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EE8FC95"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Se não obtiver êxito nas negociações, o órgão ou entidade gerenciadora procederá ao cancelamento da ata de registro de preços, adotando as medidas cabíveis para obtenção de contratação mais vantajosa.</w:t>
      </w:r>
      <w:bookmarkStart w:id="14" w:name="reducao_preco_mercado_negociacao_frustra"/>
      <w:bookmarkEnd w:id="14"/>
    </w:p>
    <w:p w14:paraId="0B2EADAF"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18C9C5FA"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5" w:name="hipotese_preco_mercado_maior"/>
      <w:bookmarkEnd w:id="15"/>
    </w:p>
    <w:p w14:paraId="0FBCD287"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 xml:space="preserve">Neste caso, o fornecedor encaminhará, juntamente com o pedido de alteração, a documentação comprobatória ou </w:t>
      </w:r>
      <w:proofErr w:type="spellStart"/>
      <w:r w:rsidRPr="00DA702D">
        <w:rPr>
          <w:rFonts w:ascii="Times New Roman" w:eastAsia="MS Mincho" w:hAnsi="Times New Roman" w:cs="Times New Roman"/>
          <w:sz w:val="24"/>
          <w:szCs w:val="24"/>
        </w:rPr>
        <w:t>a</w:t>
      </w:r>
      <w:proofErr w:type="spellEnd"/>
      <w:r w:rsidRPr="00DA702D">
        <w:rPr>
          <w:rFonts w:ascii="Times New Roman" w:eastAsia="MS Mincho" w:hAnsi="Times New Roman" w:cs="Times New Roman"/>
          <w:sz w:val="24"/>
          <w:szCs w:val="24"/>
        </w:rPr>
        <w:t xml:space="preserve"> planilha de custos que demonstre a inviabilidade do preço registrado em relação às condições inicialmente pactuadas.</w:t>
      </w:r>
      <w:bookmarkStart w:id="16" w:name="prova_preco_mercado_maior"/>
      <w:bookmarkEnd w:id="16"/>
    </w:p>
    <w:p w14:paraId="59E53C30" w14:textId="71C6F72A"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r w:rsidRPr="00DA702D">
        <w:rPr>
          <w:rFonts w:ascii="Times New Roman" w:eastAsia="MS Mincho" w:hAnsi="Times New Roman" w:cs="Times New Roman"/>
          <w:sz w:val="24"/>
          <w:szCs w:val="24"/>
        </w:rPr>
        <w:fldChar w:fldCharType="begin"/>
      </w:r>
      <w:r w:rsidRPr="00DA702D">
        <w:rPr>
          <w:rFonts w:ascii="Times New Roman" w:eastAsia="MS Mincho" w:hAnsi="Times New Roman" w:cs="Times New Roman"/>
          <w:sz w:val="24"/>
          <w:szCs w:val="24"/>
        </w:rPr>
        <w:instrText xml:space="preserve"> REF cancelamento_do_fornecedor \r \h  \* MERGEFORMAT </w:instrText>
      </w:r>
      <w:r w:rsidRPr="00DA702D">
        <w:rPr>
          <w:rFonts w:ascii="Times New Roman" w:eastAsia="MS Mincho" w:hAnsi="Times New Roman" w:cs="Times New Roman"/>
          <w:sz w:val="24"/>
          <w:szCs w:val="24"/>
        </w:rPr>
      </w:r>
      <w:r w:rsidRPr="00DA702D">
        <w:rPr>
          <w:rFonts w:ascii="Times New Roman" w:eastAsia="MS Mincho" w:hAnsi="Times New Roman" w:cs="Times New Roman"/>
          <w:sz w:val="24"/>
          <w:szCs w:val="24"/>
        </w:rPr>
        <w:fldChar w:fldCharType="separate"/>
      </w:r>
      <w:r w:rsidR="00E4305D">
        <w:rPr>
          <w:rFonts w:ascii="Times New Roman" w:eastAsia="MS Mincho" w:hAnsi="Times New Roman" w:cs="Times New Roman"/>
          <w:sz w:val="24"/>
          <w:szCs w:val="24"/>
        </w:rPr>
        <w:t>3.1</w:t>
      </w:r>
      <w:r w:rsidRPr="00DA702D">
        <w:rPr>
          <w:rFonts w:ascii="Times New Roman" w:eastAsia="MS Mincho" w:hAnsi="Times New Roman" w:cs="Times New Roman"/>
          <w:sz w:val="24"/>
          <w:szCs w:val="24"/>
        </w:rPr>
        <w:fldChar w:fldCharType="end"/>
      </w:r>
      <w:r w:rsidRPr="00DA702D">
        <w:rPr>
          <w:rFonts w:ascii="Times New Roman" w:eastAsia="MS Mincho" w:hAnsi="Times New Roman" w:cs="Times New Roman"/>
          <w:sz w:val="24"/>
          <w:szCs w:val="24"/>
        </w:rPr>
        <w:t>, sem prejuízo das sanções previstas na Lei nº 14.133, de 2021, e na legislação aplicável.</w:t>
      </w:r>
      <w:bookmarkStart w:id="17" w:name="nao_comprovacao_majoracao_mercado"/>
      <w:bookmarkEnd w:id="17"/>
    </w:p>
    <w:p w14:paraId="4A42F1A7"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2.7.</w:t>
      </w:r>
    </w:p>
    <w:p w14:paraId="053D62F2" w14:textId="4F1262FE"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 xml:space="preserve">Se não obtiver êxito nas negociações, o órgão ou entidade gerenciadora procederá ao cancelamento da ata de registro de preços, nos termos do item </w:t>
      </w:r>
      <w:r w:rsidRPr="00DA702D">
        <w:rPr>
          <w:rFonts w:ascii="Times New Roman" w:eastAsia="MS Mincho" w:hAnsi="Times New Roman" w:cs="Times New Roman"/>
          <w:sz w:val="24"/>
          <w:szCs w:val="24"/>
        </w:rPr>
        <w:fldChar w:fldCharType="begin"/>
      </w:r>
      <w:r w:rsidRPr="00DA702D">
        <w:rPr>
          <w:rFonts w:ascii="Times New Roman" w:eastAsia="MS Mincho" w:hAnsi="Times New Roman" w:cs="Times New Roman"/>
          <w:sz w:val="24"/>
          <w:szCs w:val="24"/>
        </w:rPr>
        <w:instrText xml:space="preserve"> REF cancelamento_da_ata \r \h  \* MERGEFORMAT </w:instrText>
      </w:r>
      <w:r w:rsidRPr="00DA702D">
        <w:rPr>
          <w:rFonts w:ascii="Times New Roman" w:eastAsia="MS Mincho" w:hAnsi="Times New Roman" w:cs="Times New Roman"/>
          <w:sz w:val="24"/>
          <w:szCs w:val="24"/>
        </w:rPr>
      </w:r>
      <w:r w:rsidRPr="00DA702D">
        <w:rPr>
          <w:rFonts w:ascii="Times New Roman" w:eastAsia="MS Mincho" w:hAnsi="Times New Roman" w:cs="Times New Roman"/>
          <w:sz w:val="24"/>
          <w:szCs w:val="24"/>
        </w:rPr>
        <w:fldChar w:fldCharType="separate"/>
      </w:r>
      <w:r w:rsidR="00E4305D">
        <w:rPr>
          <w:rFonts w:ascii="Times New Roman" w:eastAsia="MS Mincho" w:hAnsi="Times New Roman" w:cs="Times New Roman"/>
          <w:sz w:val="24"/>
          <w:szCs w:val="24"/>
        </w:rPr>
        <w:t>3.4</w:t>
      </w:r>
      <w:r w:rsidRPr="00DA702D">
        <w:rPr>
          <w:rFonts w:ascii="Times New Roman" w:eastAsia="MS Mincho" w:hAnsi="Times New Roman" w:cs="Times New Roman"/>
          <w:sz w:val="24"/>
          <w:szCs w:val="24"/>
        </w:rPr>
        <w:fldChar w:fldCharType="end"/>
      </w:r>
      <w:r w:rsidRPr="00DA702D">
        <w:rPr>
          <w:rFonts w:ascii="Times New Roman" w:eastAsia="MS Mincho" w:hAnsi="Times New Roman" w:cs="Times New Roman"/>
          <w:sz w:val="24"/>
          <w:szCs w:val="24"/>
        </w:rPr>
        <w:t>, e adotará as medidas cabíveis para a obtenção da contratação mais vantajosa.</w:t>
      </w:r>
      <w:bookmarkStart w:id="18" w:name="majora_preco_mercado_negociacao_frustra"/>
      <w:bookmarkEnd w:id="18"/>
    </w:p>
    <w:p w14:paraId="1F099823" w14:textId="1BCC8EE1"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lastRenderedPageBreak/>
        <w:t xml:space="preserve">Na hipótese de comprovação da majoração do preço de mercado que inviabilize o preço registrado, conforme previsto no item </w:t>
      </w:r>
      <w:r w:rsidRPr="00DA702D">
        <w:rPr>
          <w:rFonts w:ascii="Times New Roman" w:eastAsia="MS Mincho" w:hAnsi="Times New Roman" w:cs="Times New Roman"/>
          <w:sz w:val="24"/>
          <w:szCs w:val="24"/>
        </w:rPr>
        <w:fldChar w:fldCharType="begin"/>
      </w:r>
      <w:r w:rsidRPr="00DA702D">
        <w:rPr>
          <w:rFonts w:ascii="Times New Roman" w:eastAsia="MS Mincho" w:hAnsi="Times New Roman" w:cs="Times New Roman"/>
          <w:sz w:val="24"/>
          <w:szCs w:val="24"/>
        </w:rPr>
        <w:instrText xml:space="preserve"> REF hipotese_preco_mercado_maior \r \h  \* MERGEFORMAT </w:instrText>
      </w:r>
      <w:r w:rsidRPr="00DA702D">
        <w:rPr>
          <w:rFonts w:ascii="Times New Roman" w:eastAsia="MS Mincho" w:hAnsi="Times New Roman" w:cs="Times New Roman"/>
          <w:sz w:val="24"/>
          <w:szCs w:val="24"/>
        </w:rPr>
      </w:r>
      <w:r w:rsidRPr="00DA702D">
        <w:rPr>
          <w:rFonts w:ascii="Times New Roman" w:eastAsia="MS Mincho" w:hAnsi="Times New Roman" w:cs="Times New Roman"/>
          <w:sz w:val="24"/>
          <w:szCs w:val="24"/>
        </w:rPr>
        <w:fldChar w:fldCharType="separate"/>
      </w:r>
      <w:r w:rsidR="00E4305D">
        <w:rPr>
          <w:rFonts w:ascii="Times New Roman" w:eastAsia="MS Mincho" w:hAnsi="Times New Roman" w:cs="Times New Roman"/>
          <w:sz w:val="24"/>
          <w:szCs w:val="24"/>
        </w:rPr>
        <w:t>5.2</w:t>
      </w:r>
      <w:r w:rsidRPr="00DA702D">
        <w:rPr>
          <w:rFonts w:ascii="Times New Roman" w:eastAsia="MS Mincho" w:hAnsi="Times New Roman" w:cs="Times New Roman"/>
          <w:sz w:val="24"/>
          <w:szCs w:val="24"/>
        </w:rPr>
        <w:fldChar w:fldCharType="end"/>
      </w:r>
      <w:r w:rsidRPr="00DA702D">
        <w:rPr>
          <w:rFonts w:ascii="Times New Roman" w:eastAsia="MS Mincho" w:hAnsi="Times New Roman" w:cs="Times New Roman"/>
          <w:sz w:val="24"/>
          <w:szCs w:val="24"/>
        </w:rPr>
        <w:t xml:space="preserve"> e no item </w:t>
      </w:r>
      <w:r w:rsidRPr="00DA702D">
        <w:rPr>
          <w:rFonts w:ascii="Times New Roman" w:eastAsia="MS Mincho" w:hAnsi="Times New Roman" w:cs="Times New Roman"/>
          <w:sz w:val="24"/>
          <w:szCs w:val="24"/>
        </w:rPr>
        <w:fldChar w:fldCharType="begin"/>
      </w:r>
      <w:r w:rsidRPr="00DA702D">
        <w:rPr>
          <w:rFonts w:ascii="Times New Roman" w:eastAsia="MS Mincho" w:hAnsi="Times New Roman" w:cs="Times New Roman"/>
          <w:sz w:val="24"/>
          <w:szCs w:val="24"/>
        </w:rPr>
        <w:instrText xml:space="preserve"> REF prova_preco_mercado_maior \r \h  \* MERGEFORMAT </w:instrText>
      </w:r>
      <w:r w:rsidRPr="00DA702D">
        <w:rPr>
          <w:rFonts w:ascii="Times New Roman" w:eastAsia="MS Mincho" w:hAnsi="Times New Roman" w:cs="Times New Roman"/>
          <w:sz w:val="24"/>
          <w:szCs w:val="24"/>
        </w:rPr>
      </w:r>
      <w:r w:rsidRPr="00DA702D">
        <w:rPr>
          <w:rFonts w:ascii="Times New Roman" w:eastAsia="MS Mincho" w:hAnsi="Times New Roman" w:cs="Times New Roman"/>
          <w:sz w:val="24"/>
          <w:szCs w:val="24"/>
        </w:rPr>
        <w:fldChar w:fldCharType="separate"/>
      </w:r>
      <w:r w:rsidR="00E4305D">
        <w:rPr>
          <w:rFonts w:ascii="Times New Roman" w:eastAsia="MS Mincho" w:hAnsi="Times New Roman" w:cs="Times New Roman"/>
          <w:sz w:val="24"/>
          <w:szCs w:val="24"/>
        </w:rPr>
        <w:t>5.2.1</w:t>
      </w:r>
      <w:r w:rsidRPr="00DA702D">
        <w:rPr>
          <w:rFonts w:ascii="Times New Roman" w:eastAsia="MS Mincho" w:hAnsi="Times New Roman" w:cs="Times New Roman"/>
          <w:sz w:val="24"/>
          <w:szCs w:val="24"/>
        </w:rPr>
        <w:fldChar w:fldCharType="end"/>
      </w:r>
      <w:r w:rsidRPr="00DA702D">
        <w:rPr>
          <w:rFonts w:ascii="Times New Roman" w:eastAsia="MS Mincho" w:hAnsi="Times New Roman" w:cs="Times New Roman"/>
          <w:sz w:val="24"/>
          <w:szCs w:val="24"/>
        </w:rPr>
        <w:t>, o órgão ou entidade gerenciadora atualizará o preço registrado, de acordo com a realidade dos valores praticados pelo mercado.</w:t>
      </w:r>
    </w:p>
    <w:p w14:paraId="4E1E2F5C"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770BC28C" w14:textId="77777777" w:rsidR="00DA702D" w:rsidRPr="00DA702D" w:rsidRDefault="00DA702D" w:rsidP="00DA702D">
      <w:pPr>
        <w:pStyle w:val="Nvel3"/>
        <w:spacing w:line="360" w:lineRule="auto"/>
        <w:ind w:right="-654"/>
        <w:rPr>
          <w:rFonts w:ascii="Times New Roman" w:eastAsia="MS Mincho" w:hAnsi="Times New Roman" w:cs="Times New Roman"/>
          <w:sz w:val="24"/>
          <w:szCs w:val="24"/>
        </w:rPr>
      </w:pPr>
    </w:p>
    <w:p w14:paraId="193364CE" w14:textId="77777777" w:rsidR="00DA702D" w:rsidRPr="00DA702D" w:rsidRDefault="00DA702D" w:rsidP="00DA702D">
      <w:pPr>
        <w:numPr>
          <w:ilvl w:val="0"/>
          <w:numId w:val="20"/>
        </w:numPr>
        <w:spacing w:line="360" w:lineRule="auto"/>
        <w:ind w:right="-654"/>
        <w:jc w:val="both"/>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SEXTA – REMANEJAMENTO DAS QUANTIDADES REGISTRADAS NA ATA DE REGISTRO DE PREÇOS</w:t>
      </w:r>
    </w:p>
    <w:p w14:paraId="63AEF4B2"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As quantidades previstas para os itens com preços registrados nas atas de registro de preços poderão ser remanejadas pelo órgão ou entidade gerenciadora entre os órgãos ou as entidades participantes e não participantes do registro de preços.</w:t>
      </w:r>
    </w:p>
    <w:p w14:paraId="49EE43E7"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 xml:space="preserve"> O remanejamento somente poderá ser feito:</w:t>
      </w:r>
    </w:p>
    <w:p w14:paraId="54AFDCB1"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De órgão ou entidade participante para órgão ou entidade participante; ou</w:t>
      </w:r>
    </w:p>
    <w:p w14:paraId="79B26217"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De órgão ou entidade participante para órgão ou entidade não participante.</w:t>
      </w:r>
    </w:p>
    <w:p w14:paraId="4B6A0CDB"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O órgão ou entidade gerenciadora que tiver estimado as quantidades que pretende contratar será considerado participante para efeito do remanejamento.</w:t>
      </w:r>
      <w:bookmarkStart w:id="19" w:name="gerenciador_estimador_é_partic_em_remane"/>
      <w:bookmarkEnd w:id="19"/>
    </w:p>
    <w:p w14:paraId="3E7C1B2E"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Na hipótese de remanejamento de órgão ou entidade participante para órgão ou entidade não participante, serão observados os limites previstos no art. 32 do Decreto nº 11.462, de 2023.</w:t>
      </w:r>
    </w:p>
    <w:p w14:paraId="3A2B8396"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3263DD19"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C25C620" w14:textId="2B4AD560"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lastRenderedPageBreak/>
        <w:t xml:space="preserve">Na hipótese da compra centralizada, não havendo indicação pelo órgão ou pela entidade gerenciadora, dos quantitativos dos participantes da compra centralizada, nos termos do item </w:t>
      </w:r>
      <w:r w:rsidRPr="00DA702D">
        <w:rPr>
          <w:rFonts w:ascii="Times New Roman" w:eastAsia="MS Mincho" w:hAnsi="Times New Roman"/>
          <w:sz w:val="24"/>
          <w:szCs w:val="24"/>
        </w:rPr>
        <w:fldChar w:fldCharType="begin"/>
      </w:r>
      <w:r w:rsidRPr="00DA702D">
        <w:rPr>
          <w:rFonts w:ascii="Times New Roman" w:eastAsia="MS Mincho" w:hAnsi="Times New Roman"/>
          <w:sz w:val="24"/>
          <w:szCs w:val="24"/>
        </w:rPr>
        <w:instrText xml:space="preserve"> REF gerenciador_estimador_é_partic_em_remane \r \h  \* MERGEFORMAT </w:instrText>
      </w:r>
      <w:r w:rsidRPr="00DA702D">
        <w:rPr>
          <w:rFonts w:ascii="Times New Roman" w:eastAsia="MS Mincho" w:hAnsi="Times New Roman"/>
          <w:sz w:val="24"/>
          <w:szCs w:val="24"/>
        </w:rPr>
      </w:r>
      <w:r w:rsidRPr="00DA702D">
        <w:rPr>
          <w:rFonts w:ascii="Times New Roman" w:eastAsia="MS Mincho" w:hAnsi="Times New Roman"/>
          <w:sz w:val="24"/>
          <w:szCs w:val="24"/>
        </w:rPr>
        <w:fldChar w:fldCharType="separate"/>
      </w:r>
      <w:r w:rsidR="00E4305D">
        <w:rPr>
          <w:rFonts w:ascii="Times New Roman" w:eastAsia="MS Mincho" w:hAnsi="Times New Roman"/>
          <w:sz w:val="24"/>
          <w:szCs w:val="24"/>
        </w:rPr>
        <w:t>6.3</w:t>
      </w:r>
      <w:r w:rsidRPr="00DA702D">
        <w:rPr>
          <w:rFonts w:ascii="Times New Roman" w:eastAsia="MS Mincho" w:hAnsi="Times New Roman"/>
          <w:sz w:val="24"/>
          <w:szCs w:val="24"/>
        </w:rPr>
        <w:fldChar w:fldCharType="end"/>
      </w:r>
      <w:r w:rsidRPr="00DA702D">
        <w:rPr>
          <w:rFonts w:ascii="Times New Roman" w:eastAsia="MS Mincho" w:hAnsi="Times New Roman"/>
          <w:sz w:val="24"/>
          <w:szCs w:val="24"/>
        </w:rPr>
        <w:t>, a distribuição das quantidades para a execução descentralizada será por meio do remanejamento.</w:t>
      </w:r>
    </w:p>
    <w:p w14:paraId="102E7C64" w14:textId="77777777" w:rsidR="00DA702D" w:rsidRPr="00DA702D" w:rsidRDefault="00DA702D" w:rsidP="00DA702D">
      <w:pPr>
        <w:ind w:right="-654"/>
        <w:rPr>
          <w:rFonts w:ascii="Times New Roman" w:hAnsi="Times New Roman" w:cs="Times New Roman"/>
          <w:sz w:val="24"/>
        </w:rPr>
      </w:pPr>
    </w:p>
    <w:p w14:paraId="6266B5BC" w14:textId="77777777" w:rsidR="00DA702D" w:rsidRPr="00DA702D" w:rsidRDefault="00DA702D" w:rsidP="00DA702D">
      <w:pPr>
        <w:keepNext/>
        <w:keepLines/>
        <w:numPr>
          <w:ilvl w:val="0"/>
          <w:numId w:val="20"/>
        </w:numPr>
        <w:tabs>
          <w:tab w:val="left" w:pos="567"/>
        </w:tabs>
        <w:spacing w:before="240" w:line="360" w:lineRule="auto"/>
        <w:ind w:right="-654"/>
        <w:jc w:val="both"/>
        <w:outlineLvl w:val="0"/>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w:t>
      </w:r>
      <w:r w:rsidRPr="00DA702D">
        <w:rPr>
          <w:sz w:val="24"/>
        </w:rPr>
        <w:t xml:space="preserve"> </w:t>
      </w:r>
      <w:r w:rsidRPr="00DA702D">
        <w:rPr>
          <w:rFonts w:ascii="Times New Roman" w:eastAsia="MS Gothic" w:hAnsi="Times New Roman" w:cs="Times New Roman"/>
          <w:b/>
          <w:bCs/>
          <w:color w:val="000000"/>
          <w:spacing w:val="5"/>
          <w:kern w:val="28"/>
          <w:sz w:val="24"/>
        </w:rPr>
        <w:t>SÉTIMA - REGIME DE EXECUÇÃO DOS SERVIÇOS, DA FISCALIZAÇÃO E OBRIGAÇÕES</w:t>
      </w:r>
    </w:p>
    <w:p w14:paraId="1956C9FC" w14:textId="7777777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sz w:val="24"/>
        </w:rPr>
      </w:pPr>
      <w:r w:rsidRPr="00DA702D">
        <w:rPr>
          <w:rFonts w:ascii="Times New Roman" w:hAnsi="Times New Roman" w:cs="Times New Roman"/>
          <w:sz w:val="24"/>
        </w:rPr>
        <w:t>As condições gerais de execução do objeto, tais como os prazos para entrega e recebimento, as obrigações da Administração e do fornecedor registrado, os materiais que serão empregados, a disciplina do recebimento do objeto e a fiscalização pela contratante, penalidades e demais condições do ajuste, encontram-se definidos no Termo de Referência, anexo ao edital.</w:t>
      </w:r>
    </w:p>
    <w:p w14:paraId="318F9679" w14:textId="7777777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sz w:val="24"/>
        </w:rPr>
      </w:pPr>
      <w:r w:rsidRPr="00DA702D">
        <w:rPr>
          <w:rFonts w:ascii="Times New Roman" w:hAnsi="Times New Roman" w:cs="Times New Roman"/>
          <w:sz w:val="24"/>
        </w:rPr>
        <w:t>O prazo de execução dos serviços será de ........... (indicar o período de tempo previsto para a conclusão dos serviços), com início ................................. (indicar a data ou evento para o início dos serviços).</w:t>
      </w:r>
    </w:p>
    <w:p w14:paraId="6C8C7632" w14:textId="7777777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sz w:val="24"/>
        </w:rPr>
      </w:pPr>
      <w:r w:rsidRPr="00DA702D">
        <w:rPr>
          <w:rFonts w:ascii="Times New Roman" w:hAnsi="Times New Roman" w:cs="Times New Roman"/>
          <w:sz w:val="24"/>
        </w:rPr>
        <w:t>Contratada se obriga a manter, durante toda a execução da ata, em compatibilidade com as obrigações por ela assumidas, todas as condições de habilitação e qualificação exigidas na licitação.</w:t>
      </w:r>
    </w:p>
    <w:p w14:paraId="639F5EFD" w14:textId="77777777" w:rsidR="00DA702D" w:rsidRPr="00DA702D" w:rsidRDefault="00DA702D" w:rsidP="00DA702D">
      <w:pPr>
        <w:tabs>
          <w:tab w:val="left" w:pos="567"/>
        </w:tabs>
        <w:spacing w:line="360" w:lineRule="auto"/>
        <w:ind w:right="-654"/>
        <w:jc w:val="both"/>
        <w:rPr>
          <w:rFonts w:ascii="Times New Roman" w:hAnsi="Times New Roman" w:cs="Times New Roman"/>
          <w:sz w:val="24"/>
        </w:rPr>
      </w:pPr>
    </w:p>
    <w:p w14:paraId="740BEF71" w14:textId="77777777" w:rsidR="00DA702D" w:rsidRPr="00DA702D" w:rsidRDefault="00DA702D" w:rsidP="00DA702D">
      <w:pPr>
        <w:keepNext/>
        <w:keepLines/>
        <w:numPr>
          <w:ilvl w:val="0"/>
          <w:numId w:val="20"/>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OITAVA – DAS PENALIDADES</w:t>
      </w:r>
    </w:p>
    <w:p w14:paraId="08EDB299"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O descumprimento da Ata de Registro de Preços ensejará aplicação das penalidades estabelecidas no edital ou no aviso de contratação direta.</w:t>
      </w:r>
    </w:p>
    <w:p w14:paraId="21E94477" w14:textId="77777777" w:rsidR="00DA702D" w:rsidRPr="00DA702D" w:rsidRDefault="00DA702D" w:rsidP="00DA702D">
      <w:pPr>
        <w:pStyle w:val="Nvel3"/>
        <w:numPr>
          <w:ilvl w:val="2"/>
          <w:numId w:val="20"/>
        </w:numPr>
        <w:spacing w:line="360" w:lineRule="auto"/>
        <w:ind w:right="-654"/>
        <w:rPr>
          <w:rFonts w:ascii="Times New Roman" w:eastAsia="MS Mincho" w:hAnsi="Times New Roman" w:cs="Times New Roman"/>
          <w:sz w:val="24"/>
          <w:szCs w:val="24"/>
        </w:rPr>
      </w:pPr>
      <w:r w:rsidRPr="00DA702D">
        <w:rPr>
          <w:rFonts w:ascii="Times New Roman" w:eastAsia="MS Mincho" w:hAnsi="Times New Roman" w:cs="Times New Roman"/>
          <w:sz w:val="24"/>
          <w:szCs w:val="24"/>
        </w:rPr>
        <w:t xml:space="preserve">As sanções também se aplicam aos integrantes do cadastro de reserva no registro de preços que, convocados, não honrarem o compromisso assumido injustificadamente após terem assinado a ata. </w:t>
      </w:r>
    </w:p>
    <w:p w14:paraId="0CF45B81"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5672847" w14:textId="77777777" w:rsidR="00DA702D" w:rsidRPr="00DA702D" w:rsidRDefault="00DA702D" w:rsidP="00DA702D">
      <w:pPr>
        <w:pStyle w:val="Nivel2"/>
        <w:numPr>
          <w:ilvl w:val="1"/>
          <w:numId w:val="20"/>
        </w:numPr>
        <w:autoSpaceDE w:val="0"/>
        <w:autoSpaceDN w:val="0"/>
        <w:adjustRightInd w:val="0"/>
        <w:spacing w:line="360" w:lineRule="auto"/>
        <w:ind w:right="-654"/>
        <w:rPr>
          <w:rFonts w:ascii="Times New Roman" w:eastAsia="MS Mincho" w:hAnsi="Times New Roman"/>
          <w:sz w:val="24"/>
          <w:szCs w:val="24"/>
        </w:rPr>
      </w:pPr>
      <w:r w:rsidRPr="00DA702D">
        <w:rPr>
          <w:rFonts w:ascii="Times New Roman" w:eastAsia="MS Mincho" w:hAnsi="Times New Roman"/>
          <w:sz w:val="24"/>
          <w:szCs w:val="24"/>
        </w:rPr>
        <w:t>O órgão ou entidade participante deverá comunicar ao órgão gerenciador qualquer das ocorrências previstas no item 3.1, dada a necessidade de instauração de procedimento para cancelamento do registro do fornecedor.</w:t>
      </w:r>
    </w:p>
    <w:p w14:paraId="3180D90D" w14:textId="7777777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sz w:val="24"/>
        </w:rPr>
      </w:pPr>
      <w:r w:rsidRPr="00DA702D">
        <w:rPr>
          <w:rFonts w:ascii="Times New Roman" w:hAnsi="Times New Roman" w:cs="Times New Roman"/>
          <w:sz w:val="24"/>
        </w:rPr>
        <w:lastRenderedPageBreak/>
        <w:t>As sanções relacionadas à execução do contrato são aquelas previstas no Termo de Referência.</w:t>
      </w:r>
    </w:p>
    <w:p w14:paraId="37139679" w14:textId="77777777" w:rsidR="00DA702D" w:rsidRPr="00DA702D" w:rsidRDefault="00DA702D" w:rsidP="00DA702D">
      <w:pPr>
        <w:tabs>
          <w:tab w:val="left" w:pos="567"/>
        </w:tabs>
        <w:spacing w:line="360" w:lineRule="auto"/>
        <w:ind w:right="-654"/>
        <w:jc w:val="both"/>
        <w:rPr>
          <w:rFonts w:ascii="Times New Roman" w:hAnsi="Times New Roman" w:cs="Times New Roman"/>
          <w:sz w:val="24"/>
        </w:rPr>
      </w:pPr>
    </w:p>
    <w:p w14:paraId="05807621" w14:textId="77777777" w:rsidR="00DA702D" w:rsidRPr="00DA702D" w:rsidRDefault="00DA702D" w:rsidP="00DA702D">
      <w:pPr>
        <w:keepNext/>
        <w:keepLines/>
        <w:numPr>
          <w:ilvl w:val="0"/>
          <w:numId w:val="20"/>
        </w:numPr>
        <w:tabs>
          <w:tab w:val="left" w:pos="567"/>
        </w:tabs>
        <w:spacing w:line="360" w:lineRule="auto"/>
        <w:ind w:left="4613" w:right="-654" w:hanging="4613"/>
        <w:jc w:val="both"/>
        <w:outlineLvl w:val="0"/>
        <w:rPr>
          <w:rFonts w:ascii="Times New Roman" w:eastAsia="MS Gothic" w:hAnsi="Times New Roman" w:cs="Times New Roman"/>
          <w:b/>
          <w:bCs/>
          <w:color w:val="FF0000"/>
          <w:spacing w:val="5"/>
          <w:kern w:val="28"/>
          <w:sz w:val="24"/>
        </w:rPr>
      </w:pPr>
      <w:bookmarkStart w:id="20" w:name="_Hlk96074552"/>
      <w:r w:rsidRPr="00DA702D">
        <w:rPr>
          <w:rFonts w:ascii="Times New Roman" w:eastAsia="MS Gothic" w:hAnsi="Times New Roman" w:cs="Times New Roman"/>
          <w:b/>
          <w:bCs/>
          <w:color w:val="000000"/>
          <w:spacing w:val="5"/>
          <w:kern w:val="28"/>
          <w:sz w:val="24"/>
        </w:rPr>
        <w:t xml:space="preserve">CLÁUSULA </w:t>
      </w:r>
      <w:bookmarkEnd w:id="20"/>
      <w:r w:rsidRPr="00DA702D">
        <w:rPr>
          <w:rFonts w:ascii="Times New Roman" w:eastAsia="MS Gothic" w:hAnsi="Times New Roman" w:cs="Times New Roman"/>
          <w:b/>
          <w:bCs/>
          <w:color w:val="000000"/>
          <w:spacing w:val="5"/>
          <w:kern w:val="28"/>
          <w:sz w:val="24"/>
        </w:rPr>
        <w:t>NONA – REAJUSTE</w:t>
      </w:r>
    </w:p>
    <w:p w14:paraId="2C407F1F" w14:textId="77777777" w:rsidR="00DA702D" w:rsidRPr="00DA702D" w:rsidRDefault="00DA702D" w:rsidP="00DA702D">
      <w:pPr>
        <w:numPr>
          <w:ilvl w:val="1"/>
          <w:numId w:val="20"/>
        </w:numPr>
        <w:tabs>
          <w:tab w:val="left" w:pos="567"/>
        </w:tabs>
        <w:autoSpaceDE w:val="0"/>
        <w:autoSpaceDN w:val="0"/>
        <w:adjustRightInd w:val="0"/>
        <w:spacing w:line="360" w:lineRule="auto"/>
        <w:ind w:right="-654"/>
        <w:jc w:val="both"/>
        <w:rPr>
          <w:rFonts w:ascii="Times New Roman" w:hAnsi="Times New Roman" w:cs="Times New Roman"/>
          <w:b/>
          <w:color w:val="FF0000"/>
          <w:sz w:val="24"/>
        </w:rPr>
      </w:pPr>
      <w:r w:rsidRPr="00DA702D">
        <w:rPr>
          <w:rFonts w:ascii="Times New Roman" w:hAnsi="Times New Roman" w:cs="Times New Roman"/>
          <w:sz w:val="24"/>
        </w:rPr>
        <w:t>As regras acerca do reajuste do valor contratual são as estabelecidas no Termo de Referência, anexo a este Contrato.</w:t>
      </w:r>
    </w:p>
    <w:p w14:paraId="41598567"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b/>
          <w:sz w:val="24"/>
        </w:rPr>
      </w:pPr>
    </w:p>
    <w:p w14:paraId="225FA2A7" w14:textId="77777777" w:rsidR="00DA702D" w:rsidRPr="00DA702D" w:rsidRDefault="00DA702D" w:rsidP="00DA702D">
      <w:pPr>
        <w:keepNext/>
        <w:keepLines/>
        <w:numPr>
          <w:ilvl w:val="0"/>
          <w:numId w:val="20"/>
        </w:numPr>
        <w:tabs>
          <w:tab w:val="left" w:pos="567"/>
        </w:tabs>
        <w:spacing w:line="360" w:lineRule="auto"/>
        <w:ind w:left="4613" w:right="-654" w:hanging="4613"/>
        <w:jc w:val="both"/>
        <w:outlineLvl w:val="0"/>
        <w:rPr>
          <w:rFonts w:ascii="Times New Roman" w:eastAsia="MS Gothic" w:hAnsi="Times New Roman" w:cs="Times New Roman"/>
          <w:b/>
          <w:bCs/>
          <w:color w:val="FF0000"/>
          <w:spacing w:val="5"/>
          <w:kern w:val="28"/>
          <w:sz w:val="24"/>
        </w:rPr>
      </w:pPr>
      <w:r w:rsidRPr="00DA702D">
        <w:rPr>
          <w:rFonts w:ascii="Times New Roman" w:eastAsia="MS Gothic" w:hAnsi="Times New Roman" w:cs="Times New Roman"/>
          <w:b/>
          <w:bCs/>
          <w:color w:val="000000"/>
          <w:spacing w:val="5"/>
          <w:kern w:val="28"/>
          <w:sz w:val="24"/>
        </w:rPr>
        <w:t>CLÁUSULA DÉCIMA – SUBCONTRATAÇÃO</w:t>
      </w:r>
    </w:p>
    <w:p w14:paraId="49EF992A" w14:textId="77C6FEB1" w:rsidR="00DA702D" w:rsidRPr="00DA702D" w:rsidRDefault="00CB7D68" w:rsidP="00DA702D">
      <w:pPr>
        <w:pStyle w:val="Nivel2"/>
        <w:numPr>
          <w:ilvl w:val="1"/>
          <w:numId w:val="20"/>
        </w:numPr>
        <w:spacing w:afterLines="120" w:after="288" w:line="360" w:lineRule="auto"/>
        <w:ind w:right="-654"/>
        <w:rPr>
          <w:rFonts w:ascii="Times New Roman" w:eastAsia="MS Mincho" w:hAnsi="Times New Roman"/>
          <w:sz w:val="24"/>
          <w:szCs w:val="24"/>
        </w:rPr>
      </w:pPr>
      <w:r>
        <w:rPr>
          <w:rFonts w:ascii="Times New Roman" w:eastAsia="MS Mincho" w:hAnsi="Times New Roman"/>
          <w:sz w:val="24"/>
          <w:szCs w:val="24"/>
        </w:rPr>
        <w:t>Não s</w:t>
      </w:r>
      <w:r w:rsidR="00DA702D" w:rsidRPr="00DA702D">
        <w:rPr>
          <w:rFonts w:ascii="Times New Roman" w:eastAsia="MS Mincho" w:hAnsi="Times New Roman"/>
          <w:sz w:val="24"/>
          <w:szCs w:val="24"/>
        </w:rPr>
        <w:t>erá admitida a subcontratação do objeto contratual, conforme consta no</w:t>
      </w:r>
      <w:r>
        <w:rPr>
          <w:rFonts w:ascii="Times New Roman" w:eastAsia="MS Mincho" w:hAnsi="Times New Roman"/>
          <w:sz w:val="24"/>
          <w:szCs w:val="24"/>
        </w:rPr>
        <w:t xml:space="preserve"> item 5.12</w:t>
      </w:r>
      <w:r w:rsidR="00DA702D" w:rsidRPr="00DA702D">
        <w:rPr>
          <w:rFonts w:ascii="Times New Roman" w:eastAsia="MS Mincho" w:hAnsi="Times New Roman"/>
          <w:sz w:val="24"/>
          <w:szCs w:val="24"/>
        </w:rPr>
        <w:t xml:space="preserve"> Termo de Referência.</w:t>
      </w:r>
    </w:p>
    <w:p w14:paraId="07D3B874" w14:textId="77777777" w:rsidR="00DA702D" w:rsidRPr="00DA702D" w:rsidRDefault="00DA702D" w:rsidP="00DA702D">
      <w:pPr>
        <w:keepNext/>
        <w:keepLines/>
        <w:numPr>
          <w:ilvl w:val="0"/>
          <w:numId w:val="20"/>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DÉCIMA PRIMEIRA – DOS CASOS OMISSOS</w:t>
      </w:r>
    </w:p>
    <w:p w14:paraId="6057E599" w14:textId="7777777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sz w:val="24"/>
        </w:rPr>
      </w:pPr>
      <w:r w:rsidRPr="00DA702D">
        <w:rPr>
          <w:rFonts w:ascii="Times New Roman" w:hAnsi="Times New Roman" w:cs="Times New Roman"/>
          <w:sz w:val="24"/>
        </w:rPr>
        <w:t>Os casos omissos serão decididos pela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71005E9" w14:textId="77777777" w:rsidR="00DA702D" w:rsidRPr="00DA702D" w:rsidRDefault="00DA702D" w:rsidP="00DA702D">
      <w:pPr>
        <w:tabs>
          <w:tab w:val="left" w:pos="567"/>
        </w:tabs>
        <w:spacing w:line="360" w:lineRule="auto"/>
        <w:ind w:right="-654"/>
        <w:jc w:val="both"/>
        <w:rPr>
          <w:rFonts w:ascii="Times New Roman" w:hAnsi="Times New Roman" w:cs="Times New Roman"/>
          <w:sz w:val="24"/>
        </w:rPr>
      </w:pPr>
    </w:p>
    <w:p w14:paraId="2CBF81A1" w14:textId="77777777" w:rsidR="00DA702D" w:rsidRPr="00DA702D" w:rsidRDefault="00DA702D" w:rsidP="00DA702D">
      <w:pPr>
        <w:keepNext/>
        <w:keepLines/>
        <w:numPr>
          <w:ilvl w:val="0"/>
          <w:numId w:val="20"/>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DÉCIMA SEGUNDA – PUBLICAÇÃO</w:t>
      </w:r>
    </w:p>
    <w:p w14:paraId="49DCC9FD" w14:textId="77777777" w:rsidR="00DA702D" w:rsidRPr="00DA702D" w:rsidRDefault="00DA702D" w:rsidP="00DA702D">
      <w:pPr>
        <w:numPr>
          <w:ilvl w:val="1"/>
          <w:numId w:val="20"/>
        </w:numPr>
        <w:tabs>
          <w:tab w:val="left" w:pos="567"/>
        </w:tabs>
        <w:spacing w:line="360" w:lineRule="auto"/>
        <w:ind w:right="-654"/>
        <w:jc w:val="both"/>
        <w:rPr>
          <w:rFonts w:ascii="Times New Roman" w:hAnsi="Times New Roman" w:cs="Times New Roman"/>
          <w:sz w:val="24"/>
        </w:rPr>
      </w:pPr>
      <w:r w:rsidRPr="00DA702D">
        <w:rPr>
          <w:rFonts w:ascii="Times New Roman" w:hAnsi="Times New Roman" w:cs="Times New Roman"/>
          <w:sz w:val="24"/>
        </w:rPr>
        <w:t>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363DDA35"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b/>
          <w:color w:val="FF0000"/>
          <w:sz w:val="24"/>
        </w:rPr>
      </w:pPr>
    </w:p>
    <w:p w14:paraId="7DE90149" w14:textId="77777777" w:rsidR="00DA702D" w:rsidRPr="00DA702D" w:rsidRDefault="00DA702D" w:rsidP="00DA702D">
      <w:pPr>
        <w:keepNext/>
        <w:keepLines/>
        <w:numPr>
          <w:ilvl w:val="0"/>
          <w:numId w:val="20"/>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DA702D">
        <w:rPr>
          <w:rFonts w:ascii="Times New Roman" w:eastAsia="MS Gothic" w:hAnsi="Times New Roman" w:cs="Times New Roman"/>
          <w:b/>
          <w:bCs/>
          <w:color w:val="000000"/>
          <w:spacing w:val="5"/>
          <w:kern w:val="28"/>
          <w:sz w:val="24"/>
        </w:rPr>
        <w:t>CLÁUSULA DÉCIMA TERCEIRA – DO FORO DE ELEIÇÃO</w:t>
      </w:r>
    </w:p>
    <w:p w14:paraId="6EE34C25" w14:textId="77777777" w:rsidR="00DA702D" w:rsidRPr="00DA702D" w:rsidRDefault="00DA702D" w:rsidP="00DA702D">
      <w:pPr>
        <w:numPr>
          <w:ilvl w:val="1"/>
          <w:numId w:val="20"/>
        </w:numPr>
        <w:tabs>
          <w:tab w:val="left" w:pos="567"/>
        </w:tabs>
        <w:autoSpaceDE w:val="0"/>
        <w:autoSpaceDN w:val="0"/>
        <w:adjustRightInd w:val="0"/>
        <w:spacing w:line="360" w:lineRule="auto"/>
        <w:ind w:right="-654"/>
        <w:jc w:val="both"/>
        <w:rPr>
          <w:rFonts w:ascii="Times New Roman" w:hAnsi="Times New Roman" w:cs="Times New Roman"/>
          <w:sz w:val="24"/>
        </w:rPr>
      </w:pPr>
      <w:r w:rsidRPr="00DA702D">
        <w:rPr>
          <w:rFonts w:ascii="Times New Roman" w:hAnsi="Times New Roman" w:cs="Times New Roman"/>
          <w:sz w:val="24"/>
        </w:rPr>
        <w:t>Fica eleito o Foro da Justiça Federal, Seção Judiciária do Rio de Janeiro, para dirimir qualquer litígio decorrente do presente contrato que não possa ser resolvido por meio consensual e amigável, com expressa renúncia a qualquer outro, por mais privilegiado que seja,</w:t>
      </w:r>
      <w:r w:rsidRPr="00DA702D">
        <w:rPr>
          <w:sz w:val="24"/>
        </w:rPr>
        <w:t xml:space="preserve"> </w:t>
      </w:r>
      <w:r w:rsidRPr="00DA702D">
        <w:rPr>
          <w:rFonts w:ascii="Times New Roman" w:hAnsi="Times New Roman" w:cs="Times New Roman"/>
          <w:sz w:val="24"/>
        </w:rPr>
        <w:t xml:space="preserve">conforme </w:t>
      </w:r>
      <w:hyperlink r:id="rId12" w:anchor="art92§1" w:history="1">
        <w:r w:rsidRPr="00DA702D">
          <w:rPr>
            <w:rFonts w:ascii="Times New Roman" w:hAnsi="Times New Roman" w:cs="Times New Roman"/>
            <w:sz w:val="24"/>
          </w:rPr>
          <w:t>art. 92, §1º, da Lei nº 14.133/21</w:t>
        </w:r>
      </w:hyperlink>
      <w:r w:rsidRPr="00DA702D">
        <w:rPr>
          <w:rFonts w:ascii="Times New Roman" w:hAnsi="Times New Roman" w:cs="Times New Roman"/>
          <w:sz w:val="24"/>
        </w:rPr>
        <w:t>.</w:t>
      </w:r>
    </w:p>
    <w:p w14:paraId="20ED26BF" w14:textId="77777777" w:rsidR="00DA702D" w:rsidRPr="00DA702D" w:rsidRDefault="00DA702D" w:rsidP="00DA702D">
      <w:pPr>
        <w:numPr>
          <w:ilvl w:val="1"/>
          <w:numId w:val="20"/>
        </w:numPr>
        <w:tabs>
          <w:tab w:val="left" w:pos="567"/>
          <w:tab w:val="left" w:pos="851"/>
        </w:tabs>
        <w:autoSpaceDE w:val="0"/>
        <w:autoSpaceDN w:val="0"/>
        <w:adjustRightInd w:val="0"/>
        <w:spacing w:line="360" w:lineRule="auto"/>
        <w:ind w:right="-654"/>
        <w:jc w:val="both"/>
        <w:rPr>
          <w:rFonts w:ascii="Times New Roman" w:hAnsi="Times New Roman" w:cs="Times New Roman"/>
          <w:b/>
          <w:color w:val="FF0000"/>
          <w:sz w:val="24"/>
        </w:rPr>
      </w:pPr>
      <w:r w:rsidRPr="00DA702D">
        <w:rPr>
          <w:rFonts w:ascii="Times New Roman" w:hAnsi="Times New Roman" w:cs="Times New Roman"/>
          <w:sz w:val="24"/>
        </w:rPr>
        <w:t>As importâncias decorrentes de quaisquer penalidades impostas a Contratada, inclusive perdas e danos ou prejuízos que a execução do contrato tenha acarretado, quando não comportarem cobrança amigável, serão cobrados judicialmente, caso sejam superiores à garantia prestada, se for o caso, ou aos créditos que a Contratada tenha em face da Contratante.</w:t>
      </w:r>
    </w:p>
    <w:p w14:paraId="44F4383D" w14:textId="77777777" w:rsidR="00DA702D" w:rsidRPr="00DA702D" w:rsidRDefault="00DA702D" w:rsidP="00DA702D">
      <w:pPr>
        <w:numPr>
          <w:ilvl w:val="2"/>
          <w:numId w:val="20"/>
        </w:numPr>
        <w:tabs>
          <w:tab w:val="left" w:pos="142"/>
          <w:tab w:val="left" w:pos="851"/>
        </w:tabs>
        <w:autoSpaceDE w:val="0"/>
        <w:autoSpaceDN w:val="0"/>
        <w:adjustRightInd w:val="0"/>
        <w:spacing w:line="360" w:lineRule="auto"/>
        <w:ind w:right="-654"/>
        <w:jc w:val="both"/>
        <w:rPr>
          <w:rFonts w:ascii="Times New Roman" w:hAnsi="Times New Roman" w:cs="Times New Roman"/>
          <w:b/>
          <w:color w:val="FF0000"/>
          <w:sz w:val="24"/>
        </w:rPr>
      </w:pPr>
      <w:r w:rsidRPr="00DA702D">
        <w:rPr>
          <w:rFonts w:ascii="Times New Roman" w:hAnsi="Times New Roman" w:cs="Times New Roman"/>
          <w:sz w:val="24"/>
        </w:rPr>
        <w:lastRenderedPageBreak/>
        <w:t>Caso a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681E679B"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sz w:val="24"/>
        </w:rPr>
      </w:pPr>
    </w:p>
    <w:p w14:paraId="71799147"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sz w:val="24"/>
        </w:rPr>
      </w:pPr>
      <w:r w:rsidRPr="00DA702D">
        <w:rPr>
          <w:rFonts w:ascii="Times New Roman" w:hAnsi="Times New Roman" w:cs="Times New Roman"/>
          <w:sz w:val="24"/>
        </w:rPr>
        <w:t>E, por estarem assim acordes em todas as condições e cláusulas estabelecidas neste contrato, firmam as partes o presente instrumento em 03 (três) vias de igual teor e forma e para um mesmo efeito, depois de lido e achado conforme, em presença de testemunhas abaixo firmadas.</w:t>
      </w:r>
    </w:p>
    <w:p w14:paraId="5FC7472E" w14:textId="77777777" w:rsidR="00DA702D" w:rsidRPr="00DA702D" w:rsidRDefault="00DA702D" w:rsidP="00DA702D">
      <w:pPr>
        <w:tabs>
          <w:tab w:val="left" w:pos="567"/>
        </w:tabs>
        <w:autoSpaceDE w:val="0"/>
        <w:autoSpaceDN w:val="0"/>
        <w:adjustRightInd w:val="0"/>
        <w:spacing w:line="360" w:lineRule="auto"/>
        <w:ind w:right="-654"/>
        <w:jc w:val="center"/>
        <w:rPr>
          <w:rFonts w:ascii="Times New Roman" w:hAnsi="Times New Roman" w:cs="Times New Roman"/>
          <w:sz w:val="24"/>
        </w:rPr>
      </w:pPr>
      <w:r w:rsidRPr="00DA702D">
        <w:rPr>
          <w:rFonts w:ascii="Times New Roman" w:hAnsi="Times New Roman" w:cs="Times New Roman"/>
          <w:sz w:val="24"/>
        </w:rPr>
        <w:t>Rio de Janeiro, [data]</w:t>
      </w:r>
    </w:p>
    <w:p w14:paraId="7B02893F" w14:textId="77777777" w:rsidR="00DA702D" w:rsidRPr="00DA702D" w:rsidRDefault="00DA702D" w:rsidP="00DA702D">
      <w:pPr>
        <w:tabs>
          <w:tab w:val="left" w:pos="567"/>
        </w:tabs>
        <w:autoSpaceDE w:val="0"/>
        <w:autoSpaceDN w:val="0"/>
        <w:adjustRightInd w:val="0"/>
        <w:spacing w:line="360" w:lineRule="auto"/>
        <w:ind w:right="-654"/>
        <w:jc w:val="center"/>
        <w:rPr>
          <w:rFonts w:ascii="Times New Roman" w:hAnsi="Times New Roman" w:cs="Times New Roman"/>
          <w:b/>
          <w:sz w:val="24"/>
        </w:rPr>
      </w:pPr>
      <w:r w:rsidRPr="00DA702D">
        <w:rPr>
          <w:rFonts w:ascii="Times New Roman" w:hAnsi="Times New Roman" w:cs="Times New Roman"/>
          <w:b/>
          <w:sz w:val="24"/>
        </w:rPr>
        <w:t>CONSELHO REGIONAL DE ENFERMAGEM DO RIO DE JANEIRO – COREN-RJ</w:t>
      </w:r>
    </w:p>
    <w:p w14:paraId="2B58386A" w14:textId="77777777" w:rsidR="00DA702D" w:rsidRPr="00DA702D" w:rsidRDefault="00DA702D" w:rsidP="00DA702D">
      <w:pPr>
        <w:tabs>
          <w:tab w:val="left" w:pos="567"/>
        </w:tabs>
        <w:autoSpaceDE w:val="0"/>
        <w:autoSpaceDN w:val="0"/>
        <w:adjustRightInd w:val="0"/>
        <w:spacing w:line="360" w:lineRule="auto"/>
        <w:ind w:right="-654"/>
        <w:jc w:val="center"/>
        <w:rPr>
          <w:rFonts w:ascii="Times New Roman" w:hAnsi="Times New Roman" w:cs="Times New Roman"/>
          <w:b/>
          <w:sz w:val="24"/>
        </w:rPr>
      </w:pPr>
      <w:r w:rsidRPr="00DA702D">
        <w:rPr>
          <w:rFonts w:ascii="Times New Roman" w:hAnsi="Times New Roman" w:cs="Times New Roman"/>
          <w:b/>
          <w:sz w:val="24"/>
        </w:rPr>
        <w:t>CONTRATADO</w:t>
      </w:r>
    </w:p>
    <w:p w14:paraId="7278FE2A"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b/>
          <w:sz w:val="24"/>
        </w:rPr>
      </w:pPr>
      <w:r w:rsidRPr="00DA702D">
        <w:rPr>
          <w:rFonts w:ascii="Times New Roman" w:hAnsi="Times New Roman" w:cs="Times New Roman"/>
          <w:b/>
          <w:sz w:val="24"/>
        </w:rPr>
        <w:t>TESTEMUNHAS:</w:t>
      </w:r>
    </w:p>
    <w:p w14:paraId="26BB9249"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sz w:val="24"/>
        </w:rPr>
      </w:pPr>
      <w:r w:rsidRPr="00DA702D">
        <w:rPr>
          <w:rFonts w:ascii="Times New Roman" w:hAnsi="Times New Roman" w:cs="Times New Roman"/>
          <w:sz w:val="24"/>
        </w:rPr>
        <w:t xml:space="preserve">1ª ______________________________ </w:t>
      </w:r>
      <w:r w:rsidRPr="00DA702D">
        <w:rPr>
          <w:rFonts w:ascii="Times New Roman" w:hAnsi="Times New Roman" w:cs="Times New Roman"/>
          <w:sz w:val="24"/>
        </w:rPr>
        <w:tab/>
        <w:t>2ª ______________________________</w:t>
      </w:r>
    </w:p>
    <w:p w14:paraId="04E7CC45"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sz w:val="24"/>
        </w:rPr>
      </w:pPr>
      <w:r w:rsidRPr="00DA702D">
        <w:rPr>
          <w:rFonts w:ascii="Times New Roman" w:hAnsi="Times New Roman" w:cs="Times New Roman"/>
          <w:sz w:val="24"/>
        </w:rPr>
        <w:t xml:space="preserve">NOME: </w:t>
      </w:r>
      <w:r w:rsidRPr="00DA702D">
        <w:rPr>
          <w:rFonts w:ascii="Times New Roman" w:hAnsi="Times New Roman" w:cs="Times New Roman"/>
          <w:sz w:val="24"/>
        </w:rPr>
        <w:tab/>
      </w:r>
      <w:r w:rsidRPr="00DA702D">
        <w:rPr>
          <w:rFonts w:ascii="Times New Roman" w:hAnsi="Times New Roman" w:cs="Times New Roman"/>
          <w:sz w:val="24"/>
        </w:rPr>
        <w:tab/>
      </w:r>
      <w:r w:rsidRPr="00DA702D">
        <w:rPr>
          <w:rFonts w:ascii="Times New Roman" w:hAnsi="Times New Roman" w:cs="Times New Roman"/>
          <w:sz w:val="24"/>
        </w:rPr>
        <w:tab/>
      </w:r>
      <w:r w:rsidRPr="00DA702D">
        <w:rPr>
          <w:rFonts w:ascii="Times New Roman" w:hAnsi="Times New Roman" w:cs="Times New Roman"/>
          <w:sz w:val="24"/>
        </w:rPr>
        <w:tab/>
      </w:r>
      <w:r w:rsidRPr="00DA702D">
        <w:rPr>
          <w:rFonts w:ascii="Times New Roman" w:hAnsi="Times New Roman" w:cs="Times New Roman"/>
          <w:sz w:val="24"/>
        </w:rPr>
        <w:tab/>
        <w:t>NOME:</w:t>
      </w:r>
    </w:p>
    <w:p w14:paraId="4B942D0F"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sz w:val="24"/>
        </w:rPr>
      </w:pPr>
      <w:r w:rsidRPr="00DA702D">
        <w:rPr>
          <w:rFonts w:ascii="Times New Roman" w:hAnsi="Times New Roman" w:cs="Times New Roman"/>
          <w:sz w:val="24"/>
        </w:rPr>
        <w:t xml:space="preserve">CPF: </w:t>
      </w:r>
      <w:r w:rsidRPr="00DA702D">
        <w:rPr>
          <w:rFonts w:ascii="Times New Roman" w:hAnsi="Times New Roman" w:cs="Times New Roman"/>
          <w:sz w:val="24"/>
        </w:rPr>
        <w:tab/>
      </w:r>
      <w:r w:rsidRPr="00DA702D">
        <w:rPr>
          <w:rFonts w:ascii="Times New Roman" w:hAnsi="Times New Roman" w:cs="Times New Roman"/>
          <w:sz w:val="24"/>
        </w:rPr>
        <w:tab/>
      </w:r>
      <w:r w:rsidRPr="00DA702D">
        <w:rPr>
          <w:rFonts w:ascii="Times New Roman" w:hAnsi="Times New Roman" w:cs="Times New Roman"/>
          <w:sz w:val="24"/>
        </w:rPr>
        <w:tab/>
      </w:r>
      <w:r w:rsidRPr="00DA702D">
        <w:rPr>
          <w:rFonts w:ascii="Times New Roman" w:hAnsi="Times New Roman" w:cs="Times New Roman"/>
          <w:sz w:val="24"/>
        </w:rPr>
        <w:tab/>
      </w:r>
      <w:r w:rsidRPr="00DA702D">
        <w:rPr>
          <w:rFonts w:ascii="Times New Roman" w:hAnsi="Times New Roman" w:cs="Times New Roman"/>
          <w:sz w:val="24"/>
        </w:rPr>
        <w:tab/>
      </w:r>
      <w:r w:rsidRPr="00DA702D">
        <w:rPr>
          <w:rFonts w:ascii="Times New Roman" w:hAnsi="Times New Roman" w:cs="Times New Roman"/>
          <w:sz w:val="24"/>
        </w:rPr>
        <w:tab/>
        <w:t xml:space="preserve">            CPF:</w:t>
      </w:r>
    </w:p>
    <w:p w14:paraId="799D42A6"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6A6CA985"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38CE837F"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7F8A3AAB"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2B1E01C2"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71E402E4"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3701A478"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4B9FF53F"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03FB18A7"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7A15A90D"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1503AB6F"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1BB6B572"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147A8256"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44748DEC"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1F9B098A" w14:textId="77777777" w:rsidR="00EF256D" w:rsidRDefault="00EF256D" w:rsidP="00DA702D">
      <w:pPr>
        <w:widowControl w:val="0"/>
        <w:autoSpaceDE w:val="0"/>
        <w:autoSpaceDN w:val="0"/>
        <w:adjustRightInd w:val="0"/>
        <w:spacing w:line="360" w:lineRule="auto"/>
        <w:ind w:right="-654"/>
        <w:jc w:val="center"/>
        <w:rPr>
          <w:rFonts w:ascii="Times New Roman" w:hAnsi="Times New Roman" w:cs="Times New Roman"/>
          <w:sz w:val="24"/>
        </w:rPr>
      </w:pPr>
    </w:p>
    <w:p w14:paraId="0E9188EC" w14:textId="67C1A393" w:rsidR="00DA702D" w:rsidRPr="00EF256D" w:rsidRDefault="00EF256D" w:rsidP="00DA702D">
      <w:pPr>
        <w:widowControl w:val="0"/>
        <w:autoSpaceDE w:val="0"/>
        <w:autoSpaceDN w:val="0"/>
        <w:adjustRightInd w:val="0"/>
        <w:spacing w:line="360" w:lineRule="auto"/>
        <w:ind w:right="-654"/>
        <w:jc w:val="center"/>
        <w:rPr>
          <w:rFonts w:ascii="Times New Roman" w:hAnsi="Times New Roman" w:cs="Times New Roman"/>
          <w:b/>
          <w:bCs/>
          <w:sz w:val="24"/>
        </w:rPr>
      </w:pPr>
      <w:r w:rsidRPr="00EF256D">
        <w:rPr>
          <w:rFonts w:ascii="Times New Roman" w:hAnsi="Times New Roman" w:cs="Times New Roman"/>
          <w:b/>
          <w:bCs/>
          <w:sz w:val="24"/>
        </w:rPr>
        <w:lastRenderedPageBreak/>
        <w:t>ANEXO DA ATA</w:t>
      </w:r>
    </w:p>
    <w:p w14:paraId="75AED5F4" w14:textId="31678794" w:rsidR="00DA702D" w:rsidRPr="00EF256D" w:rsidRDefault="00EF256D" w:rsidP="00DA702D">
      <w:pPr>
        <w:widowControl w:val="0"/>
        <w:autoSpaceDE w:val="0"/>
        <w:autoSpaceDN w:val="0"/>
        <w:adjustRightInd w:val="0"/>
        <w:spacing w:line="360" w:lineRule="auto"/>
        <w:ind w:right="-654"/>
        <w:jc w:val="center"/>
        <w:rPr>
          <w:rFonts w:ascii="Times New Roman" w:hAnsi="Times New Roman" w:cs="Times New Roman"/>
          <w:b/>
          <w:bCs/>
          <w:sz w:val="24"/>
        </w:rPr>
      </w:pPr>
      <w:r w:rsidRPr="00EF256D">
        <w:rPr>
          <w:rFonts w:ascii="Times New Roman" w:hAnsi="Times New Roman" w:cs="Times New Roman"/>
          <w:b/>
          <w:bCs/>
          <w:sz w:val="24"/>
        </w:rPr>
        <w:t>CADASTRO RESERVA</w:t>
      </w:r>
    </w:p>
    <w:p w14:paraId="4F52E448"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p>
    <w:p w14:paraId="3A0C82EF" w14:textId="77777777" w:rsidR="00DA702D" w:rsidRPr="00DA702D" w:rsidRDefault="00DA702D" w:rsidP="00EF256D">
      <w:pPr>
        <w:widowControl w:val="0"/>
        <w:autoSpaceDE w:val="0"/>
        <w:autoSpaceDN w:val="0"/>
        <w:adjustRightInd w:val="0"/>
        <w:spacing w:line="360" w:lineRule="auto"/>
        <w:ind w:right="-654"/>
        <w:rPr>
          <w:rFonts w:ascii="Times New Roman" w:hAnsi="Times New Roman" w:cs="Times New Roman"/>
          <w:sz w:val="24"/>
        </w:rPr>
      </w:pPr>
      <w:r w:rsidRPr="00DA702D">
        <w:rPr>
          <w:rFonts w:ascii="Times New Roman" w:hAnsi="Times New Roman" w:cs="Times New Roman"/>
          <w:sz w:val="24"/>
        </w:rPr>
        <w:t>Seguindo a ordem de classificação, segue relação de fornecedores que aceitaram cotar os itens com preços iguais ao adjudicatário:</w:t>
      </w:r>
    </w:p>
    <w:p w14:paraId="0D07F06E"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p>
    <w:tbl>
      <w:tblPr>
        <w:tblW w:w="9910" w:type="dxa"/>
        <w:tblInd w:w="10" w:type="dxa"/>
        <w:tblLayout w:type="fixed"/>
        <w:tblCellMar>
          <w:left w:w="10" w:type="dxa"/>
          <w:right w:w="10" w:type="dxa"/>
        </w:tblCellMar>
        <w:tblLook w:val="0000" w:firstRow="0" w:lastRow="0" w:firstColumn="0" w:lastColumn="0" w:noHBand="0" w:noVBand="0"/>
      </w:tblPr>
      <w:tblGrid>
        <w:gridCol w:w="838"/>
        <w:gridCol w:w="1417"/>
        <w:gridCol w:w="1134"/>
        <w:gridCol w:w="1235"/>
        <w:gridCol w:w="892"/>
        <w:gridCol w:w="1275"/>
        <w:gridCol w:w="916"/>
        <w:gridCol w:w="644"/>
        <w:gridCol w:w="1559"/>
      </w:tblGrid>
      <w:tr w:rsidR="00DA702D" w:rsidRPr="00DA702D" w14:paraId="09B4BEFE" w14:textId="77777777" w:rsidTr="00EF256D">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24B6E05D" w14:textId="1ABC56CE"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Item</w:t>
            </w:r>
          </w:p>
          <w:p w14:paraId="37E4B2C1" w14:textId="465ACF1D"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d</w:t>
            </w:r>
            <w:r w:rsidR="00DA702D" w:rsidRPr="00DA702D">
              <w:rPr>
                <w:rFonts w:ascii="Times New Roman" w:hAnsi="Times New Roman" w:cs="Times New Roman"/>
                <w:sz w:val="24"/>
              </w:rPr>
              <w:t>o</w:t>
            </w:r>
            <w:r>
              <w:rPr>
                <w:rFonts w:ascii="Times New Roman" w:hAnsi="Times New Roman" w:cs="Times New Roman"/>
                <w:sz w:val="24"/>
              </w:rPr>
              <w:t xml:space="preserve"> </w:t>
            </w:r>
            <w:r w:rsidR="00DA702D" w:rsidRPr="00DA702D">
              <w:rPr>
                <w:rFonts w:ascii="Times New Roman" w:hAnsi="Times New Roman" w:cs="Times New Roman"/>
                <w:sz w:val="24"/>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5BAA787E"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r w:rsidRPr="00DA702D">
              <w:rPr>
                <w:rFonts w:ascii="Times New Roman" w:hAnsi="Times New Roman" w:cs="Times New Roman"/>
                <w:sz w:val="24"/>
              </w:rPr>
              <w:t>Fornecedor (razão social, CNPJ/MF, endereço, contatos, representante)</w:t>
            </w:r>
          </w:p>
          <w:p w14:paraId="35DD6692"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p>
        </w:tc>
      </w:tr>
      <w:tr w:rsidR="00DA702D" w:rsidRPr="00DA702D" w14:paraId="7A87F8CC" w14:textId="77777777" w:rsidTr="00EF256D">
        <w:trPr>
          <w:trHeight w:val="674"/>
        </w:trPr>
        <w:tc>
          <w:tcPr>
            <w:tcW w:w="838" w:type="dxa"/>
            <w:tcBorders>
              <w:top w:val="nil"/>
              <w:left w:val="single" w:sz="2" w:space="0" w:color="000000"/>
              <w:bottom w:val="single" w:sz="2" w:space="0" w:color="000000"/>
              <w:right w:val="nil"/>
            </w:tcBorders>
            <w:vAlign w:val="center"/>
          </w:tcPr>
          <w:p w14:paraId="760FC27A" w14:textId="10656091"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X</w:t>
            </w:r>
          </w:p>
        </w:tc>
        <w:tc>
          <w:tcPr>
            <w:tcW w:w="1417" w:type="dxa"/>
            <w:tcBorders>
              <w:top w:val="nil"/>
              <w:left w:val="single" w:sz="2" w:space="0" w:color="000000"/>
              <w:bottom w:val="single" w:sz="2" w:space="0" w:color="000000"/>
              <w:right w:val="nil"/>
            </w:tcBorders>
          </w:tcPr>
          <w:p w14:paraId="55A4C8F7" w14:textId="52EA77C1" w:rsidR="00DA702D" w:rsidRPr="00DA702D" w:rsidRDefault="00EF256D" w:rsidP="00DA702D">
            <w:pPr>
              <w:widowControl w:val="0"/>
              <w:autoSpaceDE w:val="0"/>
              <w:autoSpaceDN w:val="0"/>
              <w:adjustRightInd w:val="0"/>
              <w:spacing w:line="360" w:lineRule="auto"/>
              <w:ind w:right="-654"/>
              <w:jc w:val="both"/>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Especificação</w:t>
            </w:r>
          </w:p>
        </w:tc>
        <w:tc>
          <w:tcPr>
            <w:tcW w:w="1134" w:type="dxa"/>
            <w:tcBorders>
              <w:top w:val="nil"/>
              <w:left w:val="single" w:sz="2" w:space="0" w:color="000000"/>
              <w:bottom w:val="single" w:sz="2" w:space="0" w:color="000000"/>
              <w:right w:val="nil"/>
            </w:tcBorders>
          </w:tcPr>
          <w:p w14:paraId="2DBE954E" w14:textId="1EEC6F4E"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 xml:space="preserve">Marca </w:t>
            </w:r>
          </w:p>
          <w:p w14:paraId="35DA9E89" w14:textId="77777777"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(se exigida</w:t>
            </w:r>
          </w:p>
          <w:p w14:paraId="0372A88E" w14:textId="533E627E"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n</w:t>
            </w:r>
            <w:r w:rsidR="00DA702D" w:rsidRPr="00DA702D">
              <w:rPr>
                <w:rFonts w:ascii="Times New Roman" w:hAnsi="Times New Roman" w:cs="Times New Roman"/>
                <w:sz w:val="24"/>
              </w:rPr>
              <w:t>o</w:t>
            </w:r>
            <w:r>
              <w:rPr>
                <w:rFonts w:ascii="Times New Roman" w:hAnsi="Times New Roman" w:cs="Times New Roman"/>
                <w:sz w:val="24"/>
              </w:rPr>
              <w:t xml:space="preserve"> </w:t>
            </w:r>
            <w:r w:rsidR="00DA702D" w:rsidRPr="00DA702D">
              <w:rPr>
                <w:rFonts w:ascii="Times New Roman" w:hAnsi="Times New Roman" w:cs="Times New Roman"/>
                <w:sz w:val="24"/>
              </w:rPr>
              <w:t>edital)</w:t>
            </w:r>
          </w:p>
        </w:tc>
        <w:tc>
          <w:tcPr>
            <w:tcW w:w="1235" w:type="dxa"/>
            <w:tcBorders>
              <w:top w:val="nil"/>
              <w:left w:val="single" w:sz="2" w:space="0" w:color="000000"/>
              <w:bottom w:val="single" w:sz="2" w:space="0" w:color="000000"/>
              <w:right w:val="nil"/>
            </w:tcBorders>
          </w:tcPr>
          <w:p w14:paraId="60B9138B" w14:textId="34B2AA69"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Modelo</w:t>
            </w:r>
          </w:p>
          <w:p w14:paraId="53EFFCCB" w14:textId="77777777"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(se exigido</w:t>
            </w:r>
          </w:p>
          <w:p w14:paraId="372FB209" w14:textId="38C1D7F5"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no edital)</w:t>
            </w:r>
          </w:p>
        </w:tc>
        <w:tc>
          <w:tcPr>
            <w:tcW w:w="892" w:type="dxa"/>
            <w:tcBorders>
              <w:top w:val="nil"/>
              <w:left w:val="single" w:sz="2" w:space="0" w:color="000000"/>
              <w:bottom w:val="single" w:sz="2" w:space="0" w:color="000000"/>
              <w:right w:val="nil"/>
            </w:tcBorders>
          </w:tcPr>
          <w:p w14:paraId="3BCDC462" w14:textId="7F8699A2"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Unidade</w:t>
            </w:r>
          </w:p>
        </w:tc>
        <w:tc>
          <w:tcPr>
            <w:tcW w:w="1275" w:type="dxa"/>
            <w:tcBorders>
              <w:top w:val="nil"/>
              <w:left w:val="single" w:sz="2" w:space="0" w:color="000000"/>
              <w:bottom w:val="single" w:sz="2" w:space="0" w:color="000000"/>
              <w:right w:val="nil"/>
            </w:tcBorders>
          </w:tcPr>
          <w:p w14:paraId="3E6EA12D" w14:textId="40F4DF74"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proofErr w:type="spellStart"/>
            <w:r w:rsidR="00DA702D" w:rsidRPr="00DA702D">
              <w:rPr>
                <w:rFonts w:ascii="Times New Roman" w:hAnsi="Times New Roman" w:cs="Times New Roman"/>
                <w:sz w:val="24"/>
              </w:rPr>
              <w:t>Q</w:t>
            </w:r>
            <w:r>
              <w:rPr>
                <w:rFonts w:ascii="Times New Roman" w:hAnsi="Times New Roman" w:cs="Times New Roman"/>
                <w:sz w:val="24"/>
              </w:rPr>
              <w:t>t</w:t>
            </w:r>
            <w:r w:rsidR="00DA702D" w:rsidRPr="00DA702D">
              <w:rPr>
                <w:rFonts w:ascii="Times New Roman" w:hAnsi="Times New Roman" w:cs="Times New Roman"/>
                <w:sz w:val="24"/>
              </w:rPr>
              <w:t>d</w:t>
            </w:r>
            <w:r>
              <w:rPr>
                <w:rFonts w:ascii="Times New Roman" w:hAnsi="Times New Roman" w:cs="Times New Roman"/>
                <w:sz w:val="24"/>
              </w:rPr>
              <w:t>e</w:t>
            </w:r>
            <w:proofErr w:type="spellEnd"/>
          </w:p>
          <w:p w14:paraId="5FF3B785" w14:textId="352A1EA1"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Máxima</w:t>
            </w:r>
          </w:p>
        </w:tc>
        <w:tc>
          <w:tcPr>
            <w:tcW w:w="916" w:type="dxa"/>
            <w:tcBorders>
              <w:top w:val="nil"/>
              <w:left w:val="single" w:sz="2" w:space="0" w:color="000000"/>
              <w:bottom w:val="single" w:sz="2" w:space="0" w:color="000000"/>
              <w:right w:val="single" w:sz="2" w:space="0" w:color="000000"/>
            </w:tcBorders>
          </w:tcPr>
          <w:p w14:paraId="4CEB023E" w14:textId="0D2D4D72"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proofErr w:type="spellStart"/>
            <w:r w:rsidR="00DA702D" w:rsidRPr="00DA702D">
              <w:rPr>
                <w:rFonts w:ascii="Times New Roman" w:hAnsi="Times New Roman" w:cs="Times New Roman"/>
                <w:sz w:val="24"/>
              </w:rPr>
              <w:t>Q</w:t>
            </w:r>
            <w:r>
              <w:rPr>
                <w:rFonts w:ascii="Times New Roman" w:hAnsi="Times New Roman" w:cs="Times New Roman"/>
                <w:sz w:val="24"/>
              </w:rPr>
              <w:t>tde</w:t>
            </w:r>
            <w:proofErr w:type="spellEnd"/>
          </w:p>
          <w:p w14:paraId="23D453F1" w14:textId="6EC1E6AD"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Mínima</w:t>
            </w:r>
          </w:p>
        </w:tc>
        <w:tc>
          <w:tcPr>
            <w:tcW w:w="644" w:type="dxa"/>
            <w:tcBorders>
              <w:top w:val="nil"/>
              <w:left w:val="single" w:sz="2" w:space="0" w:color="000000"/>
              <w:bottom w:val="single" w:sz="2" w:space="0" w:color="000000"/>
              <w:right w:val="nil"/>
            </w:tcBorders>
          </w:tcPr>
          <w:p w14:paraId="066FE1CC" w14:textId="0D360F7A"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Valor</w:t>
            </w:r>
          </w:p>
          <w:p w14:paraId="23A50A3C" w14:textId="2B285B7B"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Un</w:t>
            </w:r>
            <w:r>
              <w:rPr>
                <w:rFonts w:ascii="Times New Roman" w:hAnsi="Times New Roman" w:cs="Times New Roman"/>
                <w:sz w:val="24"/>
              </w:rPr>
              <w:t>it</w:t>
            </w:r>
          </w:p>
        </w:tc>
        <w:tc>
          <w:tcPr>
            <w:tcW w:w="1559" w:type="dxa"/>
            <w:tcBorders>
              <w:top w:val="nil"/>
              <w:left w:val="single" w:sz="2" w:space="0" w:color="000000"/>
              <w:bottom w:val="single" w:sz="2" w:space="0" w:color="000000"/>
              <w:right w:val="single" w:sz="2" w:space="0" w:color="000000"/>
            </w:tcBorders>
          </w:tcPr>
          <w:p w14:paraId="4F6AEBCA" w14:textId="769F6D3B"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Prazo</w:t>
            </w:r>
            <w:r>
              <w:rPr>
                <w:rFonts w:ascii="Times New Roman" w:hAnsi="Times New Roman" w:cs="Times New Roman"/>
                <w:sz w:val="24"/>
              </w:rPr>
              <w:t xml:space="preserve"> </w:t>
            </w:r>
            <w:r w:rsidR="00DA702D" w:rsidRPr="00DA702D">
              <w:rPr>
                <w:rFonts w:ascii="Times New Roman" w:hAnsi="Times New Roman" w:cs="Times New Roman"/>
                <w:sz w:val="24"/>
              </w:rPr>
              <w:t>garantia</w:t>
            </w:r>
          </w:p>
          <w:p w14:paraId="0D8676CB" w14:textId="4CFBE57B"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o</w:t>
            </w:r>
            <w:r w:rsidR="00DA702D" w:rsidRPr="00DA702D">
              <w:rPr>
                <w:rFonts w:ascii="Times New Roman" w:hAnsi="Times New Roman" w:cs="Times New Roman"/>
                <w:sz w:val="24"/>
              </w:rPr>
              <w:t>u</w:t>
            </w:r>
            <w:r>
              <w:rPr>
                <w:rFonts w:ascii="Times New Roman" w:hAnsi="Times New Roman" w:cs="Times New Roman"/>
                <w:sz w:val="24"/>
              </w:rPr>
              <w:t xml:space="preserve"> </w:t>
            </w:r>
            <w:r w:rsidR="00DA702D" w:rsidRPr="00DA702D">
              <w:rPr>
                <w:rFonts w:ascii="Times New Roman" w:hAnsi="Times New Roman" w:cs="Times New Roman"/>
                <w:sz w:val="24"/>
              </w:rPr>
              <w:t>validade</w:t>
            </w:r>
          </w:p>
        </w:tc>
      </w:tr>
      <w:tr w:rsidR="00DA702D" w:rsidRPr="00DA702D" w14:paraId="5C26A4A6" w14:textId="77777777" w:rsidTr="00EF256D">
        <w:trPr>
          <w:trHeight w:val="174"/>
        </w:trPr>
        <w:tc>
          <w:tcPr>
            <w:tcW w:w="838" w:type="dxa"/>
            <w:tcBorders>
              <w:top w:val="nil"/>
              <w:left w:val="single" w:sz="2" w:space="0" w:color="000000"/>
              <w:bottom w:val="single" w:sz="2" w:space="0" w:color="000000"/>
              <w:right w:val="nil"/>
            </w:tcBorders>
          </w:tcPr>
          <w:p w14:paraId="4D60AD02"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1417" w:type="dxa"/>
            <w:tcBorders>
              <w:top w:val="nil"/>
              <w:left w:val="single" w:sz="2" w:space="0" w:color="000000"/>
              <w:bottom w:val="single" w:sz="2" w:space="0" w:color="000000"/>
              <w:right w:val="nil"/>
            </w:tcBorders>
          </w:tcPr>
          <w:p w14:paraId="10DA0C28"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1134" w:type="dxa"/>
            <w:tcBorders>
              <w:top w:val="nil"/>
              <w:left w:val="single" w:sz="2" w:space="0" w:color="000000"/>
              <w:bottom w:val="single" w:sz="2" w:space="0" w:color="000000"/>
              <w:right w:val="nil"/>
            </w:tcBorders>
          </w:tcPr>
          <w:p w14:paraId="181119A0"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1235" w:type="dxa"/>
            <w:tcBorders>
              <w:top w:val="nil"/>
              <w:left w:val="single" w:sz="2" w:space="0" w:color="000000"/>
              <w:bottom w:val="single" w:sz="2" w:space="0" w:color="000000"/>
              <w:right w:val="nil"/>
            </w:tcBorders>
          </w:tcPr>
          <w:p w14:paraId="6310C05A"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892" w:type="dxa"/>
            <w:tcBorders>
              <w:top w:val="nil"/>
              <w:left w:val="single" w:sz="2" w:space="0" w:color="000000"/>
              <w:bottom w:val="single" w:sz="2" w:space="0" w:color="000000"/>
              <w:right w:val="nil"/>
            </w:tcBorders>
          </w:tcPr>
          <w:p w14:paraId="14B02380"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1275" w:type="dxa"/>
            <w:tcBorders>
              <w:top w:val="nil"/>
              <w:left w:val="single" w:sz="2" w:space="0" w:color="000000"/>
              <w:bottom w:val="single" w:sz="2" w:space="0" w:color="000000"/>
              <w:right w:val="nil"/>
            </w:tcBorders>
          </w:tcPr>
          <w:p w14:paraId="444EA111"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916" w:type="dxa"/>
            <w:tcBorders>
              <w:top w:val="nil"/>
              <w:left w:val="single" w:sz="2" w:space="0" w:color="000000"/>
              <w:bottom w:val="single" w:sz="2" w:space="0" w:color="000000"/>
              <w:right w:val="single" w:sz="2" w:space="0" w:color="000000"/>
            </w:tcBorders>
          </w:tcPr>
          <w:p w14:paraId="1785F287"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644" w:type="dxa"/>
            <w:tcBorders>
              <w:top w:val="nil"/>
              <w:left w:val="single" w:sz="2" w:space="0" w:color="000000"/>
              <w:bottom w:val="single" w:sz="2" w:space="0" w:color="000000"/>
              <w:right w:val="nil"/>
            </w:tcBorders>
          </w:tcPr>
          <w:p w14:paraId="08B5E75C"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1559" w:type="dxa"/>
            <w:tcBorders>
              <w:top w:val="nil"/>
              <w:left w:val="single" w:sz="2" w:space="0" w:color="000000"/>
              <w:bottom w:val="single" w:sz="2" w:space="0" w:color="000000"/>
              <w:right w:val="single" w:sz="2" w:space="0" w:color="000000"/>
            </w:tcBorders>
          </w:tcPr>
          <w:p w14:paraId="45795E62"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r>
    </w:tbl>
    <w:p w14:paraId="51876658"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p>
    <w:p w14:paraId="6734D39B"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p>
    <w:p w14:paraId="70A6DBD0" w14:textId="77777777" w:rsidR="00DA702D" w:rsidRPr="00DA702D" w:rsidRDefault="00DA702D" w:rsidP="00EF256D">
      <w:pPr>
        <w:widowControl w:val="0"/>
        <w:autoSpaceDE w:val="0"/>
        <w:autoSpaceDN w:val="0"/>
        <w:adjustRightInd w:val="0"/>
        <w:spacing w:line="360" w:lineRule="auto"/>
        <w:ind w:right="-654"/>
        <w:rPr>
          <w:rFonts w:ascii="Times New Roman" w:hAnsi="Times New Roman" w:cs="Times New Roman"/>
          <w:sz w:val="24"/>
        </w:rPr>
      </w:pPr>
      <w:r w:rsidRPr="00DA702D">
        <w:rPr>
          <w:rFonts w:ascii="Times New Roman" w:hAnsi="Times New Roman" w:cs="Times New Roman"/>
          <w:sz w:val="24"/>
        </w:rPr>
        <w:t>Seguindo a ordem de classificação, segue relação de fornecedores que mantiveram sua proposta original:</w:t>
      </w:r>
    </w:p>
    <w:p w14:paraId="4C4BBA17"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p>
    <w:tbl>
      <w:tblPr>
        <w:tblW w:w="9910" w:type="dxa"/>
        <w:tblInd w:w="10" w:type="dxa"/>
        <w:tblLayout w:type="fixed"/>
        <w:tblCellMar>
          <w:left w:w="10" w:type="dxa"/>
          <w:right w:w="10" w:type="dxa"/>
        </w:tblCellMar>
        <w:tblLook w:val="0000" w:firstRow="0" w:lastRow="0" w:firstColumn="0" w:lastColumn="0" w:noHBand="0" w:noVBand="0"/>
      </w:tblPr>
      <w:tblGrid>
        <w:gridCol w:w="838"/>
        <w:gridCol w:w="1417"/>
        <w:gridCol w:w="1134"/>
        <w:gridCol w:w="1235"/>
        <w:gridCol w:w="892"/>
        <w:gridCol w:w="992"/>
        <w:gridCol w:w="850"/>
        <w:gridCol w:w="709"/>
        <w:gridCol w:w="1843"/>
      </w:tblGrid>
      <w:tr w:rsidR="00DA702D" w:rsidRPr="00DA702D" w14:paraId="0A23B3B4" w14:textId="77777777" w:rsidTr="00EF256D">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446B6DD6" w14:textId="679A2058"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Item</w:t>
            </w:r>
          </w:p>
          <w:p w14:paraId="5BFB0362" w14:textId="1ED7BCB1"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do</w:t>
            </w:r>
            <w:r>
              <w:rPr>
                <w:rFonts w:ascii="Times New Roman" w:hAnsi="Times New Roman" w:cs="Times New Roman"/>
                <w:sz w:val="24"/>
              </w:rPr>
              <w:t xml:space="preserve"> </w:t>
            </w:r>
            <w:r w:rsidR="00DA702D" w:rsidRPr="00DA702D">
              <w:rPr>
                <w:rFonts w:ascii="Times New Roman" w:hAnsi="Times New Roman" w:cs="Times New Roman"/>
                <w:sz w:val="24"/>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47BDB2DF"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r w:rsidRPr="00DA702D">
              <w:rPr>
                <w:rFonts w:ascii="Times New Roman" w:hAnsi="Times New Roman" w:cs="Times New Roman"/>
                <w:sz w:val="24"/>
              </w:rPr>
              <w:t>Fornecedor (razão social, CNPJ/MF, endereço, contatos, representante)</w:t>
            </w:r>
          </w:p>
          <w:p w14:paraId="538400E8"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p>
        </w:tc>
      </w:tr>
      <w:tr w:rsidR="00DA702D" w:rsidRPr="00DA702D" w14:paraId="64336E88" w14:textId="77777777" w:rsidTr="00EF256D">
        <w:trPr>
          <w:trHeight w:val="674"/>
        </w:trPr>
        <w:tc>
          <w:tcPr>
            <w:tcW w:w="838" w:type="dxa"/>
            <w:tcBorders>
              <w:top w:val="nil"/>
              <w:left w:val="single" w:sz="2" w:space="0" w:color="000000"/>
              <w:bottom w:val="single" w:sz="2" w:space="0" w:color="000000"/>
              <w:right w:val="nil"/>
            </w:tcBorders>
            <w:vAlign w:val="center"/>
          </w:tcPr>
          <w:p w14:paraId="16B1B7B1" w14:textId="556E9B48"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X</w:t>
            </w:r>
          </w:p>
        </w:tc>
        <w:tc>
          <w:tcPr>
            <w:tcW w:w="1417" w:type="dxa"/>
            <w:tcBorders>
              <w:top w:val="nil"/>
              <w:left w:val="single" w:sz="2" w:space="0" w:color="000000"/>
              <w:bottom w:val="single" w:sz="2" w:space="0" w:color="000000"/>
              <w:right w:val="nil"/>
            </w:tcBorders>
          </w:tcPr>
          <w:p w14:paraId="3AE0B6BA" w14:textId="0800F68A" w:rsidR="00DA702D" w:rsidRPr="00DA702D" w:rsidRDefault="00EF256D" w:rsidP="00DA702D">
            <w:pPr>
              <w:widowControl w:val="0"/>
              <w:autoSpaceDE w:val="0"/>
              <w:autoSpaceDN w:val="0"/>
              <w:adjustRightInd w:val="0"/>
              <w:spacing w:line="360" w:lineRule="auto"/>
              <w:ind w:right="-654"/>
              <w:jc w:val="both"/>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Especificação</w:t>
            </w:r>
          </w:p>
        </w:tc>
        <w:tc>
          <w:tcPr>
            <w:tcW w:w="1134" w:type="dxa"/>
            <w:tcBorders>
              <w:top w:val="nil"/>
              <w:left w:val="single" w:sz="2" w:space="0" w:color="000000"/>
              <w:bottom w:val="single" w:sz="2" w:space="0" w:color="000000"/>
              <w:right w:val="nil"/>
            </w:tcBorders>
          </w:tcPr>
          <w:p w14:paraId="59CEC49A" w14:textId="0F47EFDA"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 xml:space="preserve">Marca </w:t>
            </w:r>
          </w:p>
          <w:p w14:paraId="1880489C" w14:textId="77777777"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(se exigida</w:t>
            </w:r>
          </w:p>
          <w:p w14:paraId="6C592946" w14:textId="0C6E4A76"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no edital)</w:t>
            </w:r>
          </w:p>
        </w:tc>
        <w:tc>
          <w:tcPr>
            <w:tcW w:w="1235" w:type="dxa"/>
            <w:tcBorders>
              <w:top w:val="nil"/>
              <w:left w:val="single" w:sz="2" w:space="0" w:color="000000"/>
              <w:bottom w:val="single" w:sz="2" w:space="0" w:color="000000"/>
              <w:right w:val="nil"/>
            </w:tcBorders>
          </w:tcPr>
          <w:p w14:paraId="339160C3" w14:textId="139D728B"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Modelo</w:t>
            </w:r>
          </w:p>
          <w:p w14:paraId="71EB55C6" w14:textId="77777777"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(se exigido</w:t>
            </w:r>
          </w:p>
          <w:p w14:paraId="6B39D5E7" w14:textId="6C46881C"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no edital)</w:t>
            </w:r>
          </w:p>
        </w:tc>
        <w:tc>
          <w:tcPr>
            <w:tcW w:w="892" w:type="dxa"/>
            <w:tcBorders>
              <w:top w:val="nil"/>
              <w:left w:val="single" w:sz="2" w:space="0" w:color="000000"/>
              <w:bottom w:val="single" w:sz="2" w:space="0" w:color="000000"/>
              <w:right w:val="nil"/>
            </w:tcBorders>
          </w:tcPr>
          <w:p w14:paraId="24D0008C" w14:textId="68E08BB0"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Unidade</w:t>
            </w:r>
          </w:p>
        </w:tc>
        <w:tc>
          <w:tcPr>
            <w:tcW w:w="992" w:type="dxa"/>
            <w:tcBorders>
              <w:top w:val="nil"/>
              <w:left w:val="single" w:sz="2" w:space="0" w:color="000000"/>
              <w:bottom w:val="single" w:sz="2" w:space="0" w:color="000000"/>
              <w:right w:val="nil"/>
            </w:tcBorders>
          </w:tcPr>
          <w:p w14:paraId="525B1490" w14:textId="655D222C"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proofErr w:type="spellStart"/>
            <w:r w:rsidR="00DA702D" w:rsidRPr="00DA702D">
              <w:rPr>
                <w:rFonts w:ascii="Times New Roman" w:hAnsi="Times New Roman" w:cs="Times New Roman"/>
                <w:sz w:val="24"/>
              </w:rPr>
              <w:t>Q</w:t>
            </w:r>
            <w:r>
              <w:rPr>
                <w:rFonts w:ascii="Times New Roman" w:hAnsi="Times New Roman" w:cs="Times New Roman"/>
                <w:sz w:val="24"/>
              </w:rPr>
              <w:t>t</w:t>
            </w:r>
            <w:r w:rsidR="00DA702D" w:rsidRPr="00DA702D">
              <w:rPr>
                <w:rFonts w:ascii="Times New Roman" w:hAnsi="Times New Roman" w:cs="Times New Roman"/>
                <w:sz w:val="24"/>
              </w:rPr>
              <w:t>d</w:t>
            </w:r>
            <w:r>
              <w:rPr>
                <w:rFonts w:ascii="Times New Roman" w:hAnsi="Times New Roman" w:cs="Times New Roman"/>
                <w:sz w:val="24"/>
              </w:rPr>
              <w:t>e</w:t>
            </w:r>
            <w:proofErr w:type="spellEnd"/>
          </w:p>
          <w:p w14:paraId="5AB1B7A0" w14:textId="0B30B0E2"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Máxima</w:t>
            </w:r>
          </w:p>
        </w:tc>
        <w:tc>
          <w:tcPr>
            <w:tcW w:w="850" w:type="dxa"/>
            <w:tcBorders>
              <w:top w:val="nil"/>
              <w:left w:val="single" w:sz="2" w:space="0" w:color="000000"/>
              <w:bottom w:val="single" w:sz="2" w:space="0" w:color="000000"/>
              <w:right w:val="single" w:sz="2" w:space="0" w:color="000000"/>
            </w:tcBorders>
          </w:tcPr>
          <w:p w14:paraId="5203DC72" w14:textId="12FFEC46"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proofErr w:type="spellStart"/>
            <w:r w:rsidR="00DA702D" w:rsidRPr="00DA702D">
              <w:rPr>
                <w:rFonts w:ascii="Times New Roman" w:hAnsi="Times New Roman" w:cs="Times New Roman"/>
                <w:sz w:val="24"/>
              </w:rPr>
              <w:t>Qtde</w:t>
            </w:r>
            <w:proofErr w:type="spellEnd"/>
          </w:p>
          <w:p w14:paraId="6EDE5AE0" w14:textId="792CEEBB"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Mínima</w:t>
            </w:r>
          </w:p>
        </w:tc>
        <w:tc>
          <w:tcPr>
            <w:tcW w:w="709" w:type="dxa"/>
            <w:tcBorders>
              <w:top w:val="nil"/>
              <w:left w:val="single" w:sz="2" w:space="0" w:color="000000"/>
              <w:bottom w:val="single" w:sz="2" w:space="0" w:color="000000"/>
              <w:right w:val="nil"/>
            </w:tcBorders>
          </w:tcPr>
          <w:p w14:paraId="0AB7A5ED" w14:textId="77777777"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Valor</w:t>
            </w:r>
          </w:p>
          <w:p w14:paraId="635136D6" w14:textId="7C8023B4"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Un</w:t>
            </w:r>
            <w:r>
              <w:rPr>
                <w:rFonts w:ascii="Times New Roman" w:hAnsi="Times New Roman" w:cs="Times New Roman"/>
                <w:sz w:val="24"/>
              </w:rPr>
              <w:t>it</w:t>
            </w:r>
          </w:p>
        </w:tc>
        <w:tc>
          <w:tcPr>
            <w:tcW w:w="1843" w:type="dxa"/>
            <w:tcBorders>
              <w:top w:val="nil"/>
              <w:left w:val="single" w:sz="2" w:space="0" w:color="000000"/>
              <w:bottom w:val="single" w:sz="2" w:space="0" w:color="000000"/>
              <w:right w:val="single" w:sz="2" w:space="0" w:color="000000"/>
            </w:tcBorders>
          </w:tcPr>
          <w:p w14:paraId="60066956" w14:textId="77777777" w:rsidR="00EF256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Prazo garantia</w:t>
            </w:r>
          </w:p>
          <w:p w14:paraId="3DB1AC80" w14:textId="7103E8AC" w:rsidR="00DA702D" w:rsidRPr="00DA702D" w:rsidRDefault="00EF256D" w:rsidP="00EF256D">
            <w:pPr>
              <w:widowControl w:val="0"/>
              <w:autoSpaceDE w:val="0"/>
              <w:autoSpaceDN w:val="0"/>
              <w:adjustRightInd w:val="0"/>
              <w:spacing w:line="360" w:lineRule="auto"/>
              <w:ind w:right="-654"/>
              <w:rPr>
                <w:rFonts w:ascii="Times New Roman" w:hAnsi="Times New Roman" w:cs="Times New Roman"/>
                <w:sz w:val="24"/>
              </w:rPr>
            </w:pPr>
            <w:r>
              <w:rPr>
                <w:rFonts w:ascii="Times New Roman" w:hAnsi="Times New Roman" w:cs="Times New Roman"/>
                <w:sz w:val="24"/>
              </w:rPr>
              <w:t xml:space="preserve"> </w:t>
            </w:r>
            <w:r w:rsidR="00DA702D" w:rsidRPr="00DA702D">
              <w:rPr>
                <w:rFonts w:ascii="Times New Roman" w:hAnsi="Times New Roman" w:cs="Times New Roman"/>
                <w:sz w:val="24"/>
              </w:rPr>
              <w:t>ou validade</w:t>
            </w:r>
          </w:p>
        </w:tc>
      </w:tr>
      <w:tr w:rsidR="00DA702D" w:rsidRPr="00DA702D" w14:paraId="74DAA5E1" w14:textId="77777777" w:rsidTr="00EF256D">
        <w:trPr>
          <w:trHeight w:val="174"/>
        </w:trPr>
        <w:tc>
          <w:tcPr>
            <w:tcW w:w="838" w:type="dxa"/>
            <w:tcBorders>
              <w:top w:val="nil"/>
              <w:left w:val="single" w:sz="2" w:space="0" w:color="000000"/>
              <w:bottom w:val="single" w:sz="2" w:space="0" w:color="000000"/>
              <w:right w:val="nil"/>
            </w:tcBorders>
          </w:tcPr>
          <w:p w14:paraId="242454EA"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1417" w:type="dxa"/>
            <w:tcBorders>
              <w:top w:val="nil"/>
              <w:left w:val="single" w:sz="2" w:space="0" w:color="000000"/>
              <w:bottom w:val="single" w:sz="2" w:space="0" w:color="000000"/>
              <w:right w:val="nil"/>
            </w:tcBorders>
          </w:tcPr>
          <w:p w14:paraId="20DA5200"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1134" w:type="dxa"/>
            <w:tcBorders>
              <w:top w:val="nil"/>
              <w:left w:val="single" w:sz="2" w:space="0" w:color="000000"/>
              <w:bottom w:val="single" w:sz="2" w:space="0" w:color="000000"/>
              <w:right w:val="nil"/>
            </w:tcBorders>
          </w:tcPr>
          <w:p w14:paraId="72889E4B"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1235" w:type="dxa"/>
            <w:tcBorders>
              <w:top w:val="nil"/>
              <w:left w:val="single" w:sz="2" w:space="0" w:color="000000"/>
              <w:bottom w:val="single" w:sz="2" w:space="0" w:color="000000"/>
              <w:right w:val="nil"/>
            </w:tcBorders>
          </w:tcPr>
          <w:p w14:paraId="7E2D8A58"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892" w:type="dxa"/>
            <w:tcBorders>
              <w:top w:val="nil"/>
              <w:left w:val="single" w:sz="2" w:space="0" w:color="000000"/>
              <w:bottom w:val="single" w:sz="2" w:space="0" w:color="000000"/>
              <w:right w:val="nil"/>
            </w:tcBorders>
          </w:tcPr>
          <w:p w14:paraId="34214FC6"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992" w:type="dxa"/>
            <w:tcBorders>
              <w:top w:val="nil"/>
              <w:left w:val="single" w:sz="2" w:space="0" w:color="000000"/>
              <w:bottom w:val="single" w:sz="2" w:space="0" w:color="000000"/>
              <w:right w:val="nil"/>
            </w:tcBorders>
          </w:tcPr>
          <w:p w14:paraId="7CFE37DE"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850" w:type="dxa"/>
            <w:tcBorders>
              <w:top w:val="nil"/>
              <w:left w:val="single" w:sz="2" w:space="0" w:color="000000"/>
              <w:bottom w:val="single" w:sz="2" w:space="0" w:color="000000"/>
              <w:right w:val="single" w:sz="2" w:space="0" w:color="000000"/>
            </w:tcBorders>
          </w:tcPr>
          <w:p w14:paraId="3FB230CA"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709" w:type="dxa"/>
            <w:tcBorders>
              <w:top w:val="nil"/>
              <w:left w:val="single" w:sz="2" w:space="0" w:color="000000"/>
              <w:bottom w:val="single" w:sz="2" w:space="0" w:color="000000"/>
              <w:right w:val="nil"/>
            </w:tcBorders>
          </w:tcPr>
          <w:p w14:paraId="32069A03"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c>
          <w:tcPr>
            <w:tcW w:w="1843" w:type="dxa"/>
            <w:tcBorders>
              <w:top w:val="nil"/>
              <w:left w:val="single" w:sz="2" w:space="0" w:color="000000"/>
              <w:bottom w:val="single" w:sz="2" w:space="0" w:color="000000"/>
              <w:right w:val="single" w:sz="2" w:space="0" w:color="000000"/>
            </w:tcBorders>
          </w:tcPr>
          <w:p w14:paraId="424F3CC2" w14:textId="77777777" w:rsidR="00DA702D" w:rsidRPr="00DA702D" w:rsidRDefault="00DA702D" w:rsidP="00DA702D">
            <w:pPr>
              <w:widowControl w:val="0"/>
              <w:autoSpaceDE w:val="0"/>
              <w:autoSpaceDN w:val="0"/>
              <w:adjustRightInd w:val="0"/>
              <w:spacing w:line="360" w:lineRule="auto"/>
              <w:ind w:right="-654"/>
              <w:jc w:val="both"/>
              <w:rPr>
                <w:rFonts w:ascii="Times New Roman" w:hAnsi="Times New Roman" w:cs="Times New Roman"/>
                <w:sz w:val="24"/>
              </w:rPr>
            </w:pPr>
          </w:p>
        </w:tc>
      </w:tr>
    </w:tbl>
    <w:p w14:paraId="031AACEA" w14:textId="77777777" w:rsidR="00DA702D" w:rsidRPr="00DA702D" w:rsidRDefault="00DA702D" w:rsidP="00DA702D">
      <w:pPr>
        <w:widowControl w:val="0"/>
        <w:autoSpaceDE w:val="0"/>
        <w:autoSpaceDN w:val="0"/>
        <w:adjustRightInd w:val="0"/>
        <w:spacing w:line="360" w:lineRule="auto"/>
        <w:ind w:right="-654"/>
        <w:jc w:val="center"/>
        <w:rPr>
          <w:rFonts w:ascii="Times New Roman" w:hAnsi="Times New Roman" w:cs="Times New Roman"/>
          <w:sz w:val="24"/>
        </w:rPr>
      </w:pPr>
    </w:p>
    <w:p w14:paraId="3168505F" w14:textId="77777777" w:rsidR="00DA702D" w:rsidRPr="00DA702D" w:rsidRDefault="00DA702D" w:rsidP="00DA702D">
      <w:pPr>
        <w:tabs>
          <w:tab w:val="left" w:pos="567"/>
        </w:tabs>
        <w:autoSpaceDE w:val="0"/>
        <w:autoSpaceDN w:val="0"/>
        <w:adjustRightInd w:val="0"/>
        <w:spacing w:line="360" w:lineRule="auto"/>
        <w:ind w:right="-654"/>
        <w:jc w:val="both"/>
        <w:rPr>
          <w:rFonts w:ascii="Times New Roman" w:hAnsi="Times New Roman" w:cs="Times New Roman"/>
          <w:sz w:val="24"/>
        </w:rPr>
      </w:pPr>
    </w:p>
    <w:bookmarkEnd w:id="8"/>
    <w:p w14:paraId="2FA37891" w14:textId="09E00B4F" w:rsidR="00454B8E" w:rsidRDefault="00DA702D" w:rsidP="00DA702D">
      <w:pPr>
        <w:spacing w:line="276" w:lineRule="auto"/>
        <w:ind w:left="360" w:right="-654"/>
        <w:jc w:val="both"/>
        <w:rPr>
          <w:rFonts w:ascii="Times New Roman" w:hAnsi="Times New Roman"/>
          <w:sz w:val="24"/>
        </w:rPr>
      </w:pPr>
      <w:r w:rsidRPr="00DA702D">
        <w:rPr>
          <w:rFonts w:ascii="Times New Roman" w:hAnsi="Times New Roman"/>
          <w:sz w:val="24"/>
        </w:rPr>
        <w:br w:type="page"/>
      </w:r>
    </w:p>
    <w:p w14:paraId="6EA9F6E3" w14:textId="77777777" w:rsidR="00EF256D" w:rsidRDefault="00EF256D" w:rsidP="00DA702D">
      <w:pPr>
        <w:spacing w:line="276" w:lineRule="auto"/>
        <w:ind w:left="360" w:right="-654"/>
        <w:jc w:val="both"/>
        <w:rPr>
          <w:rFonts w:ascii="Times New Roman" w:hAnsi="Times New Roman"/>
          <w:sz w:val="24"/>
        </w:rPr>
      </w:pPr>
    </w:p>
    <w:p w14:paraId="1E8FFD84" w14:textId="77777777" w:rsidR="00EF256D" w:rsidRDefault="00EF256D" w:rsidP="00EF256D">
      <w:pPr>
        <w:pStyle w:val="11"/>
        <w:spacing w:after="120" w:line="360" w:lineRule="auto"/>
        <w:ind w:left="0" w:firstLine="0"/>
        <w:jc w:val="center"/>
        <w:rPr>
          <w:rFonts w:ascii="Times New Roman" w:hAnsi="Times New Roman"/>
          <w:b/>
          <w:sz w:val="24"/>
          <w:szCs w:val="24"/>
        </w:rPr>
      </w:pPr>
      <w:r w:rsidRPr="00D43605">
        <w:rPr>
          <w:rFonts w:ascii="Times New Roman" w:hAnsi="Times New Roman"/>
          <w:b/>
          <w:sz w:val="24"/>
          <w:szCs w:val="24"/>
        </w:rPr>
        <w:t xml:space="preserve">ANEXO </w:t>
      </w:r>
      <w:r>
        <w:rPr>
          <w:rFonts w:ascii="Times New Roman" w:hAnsi="Times New Roman"/>
          <w:b/>
          <w:sz w:val="24"/>
          <w:szCs w:val="24"/>
        </w:rPr>
        <w:t>I</w:t>
      </w:r>
      <w:r w:rsidRPr="00D43605">
        <w:rPr>
          <w:rFonts w:ascii="Times New Roman" w:hAnsi="Times New Roman"/>
          <w:b/>
          <w:sz w:val="24"/>
          <w:szCs w:val="24"/>
        </w:rPr>
        <w:t>V DO EDITAL</w:t>
      </w:r>
    </w:p>
    <w:p w14:paraId="14FD7477" w14:textId="77777777" w:rsidR="00EF256D" w:rsidRPr="000B2C02" w:rsidRDefault="00EF256D" w:rsidP="00EF256D">
      <w:pPr>
        <w:autoSpaceDE w:val="0"/>
        <w:spacing w:after="120" w:line="360" w:lineRule="auto"/>
        <w:jc w:val="center"/>
        <w:rPr>
          <w:rFonts w:ascii="Times New Roman" w:hAnsi="Times New Roman" w:cs="Times New Roman"/>
          <w:b/>
          <w:bCs/>
          <w:color w:val="000000"/>
          <w:sz w:val="24"/>
        </w:rPr>
      </w:pPr>
      <w:r w:rsidRPr="000B2C02">
        <w:rPr>
          <w:rFonts w:ascii="Times New Roman" w:hAnsi="Times New Roman" w:cs="Times New Roman"/>
          <w:b/>
          <w:bCs/>
          <w:color w:val="000000"/>
          <w:sz w:val="24"/>
        </w:rPr>
        <w:t>MINUTA DO TERMO DE CONTRATO</w:t>
      </w:r>
    </w:p>
    <w:p w14:paraId="5A69C5F5" w14:textId="77777777" w:rsidR="00EF256D" w:rsidRPr="000B2C02" w:rsidRDefault="00EF256D" w:rsidP="00EF256D">
      <w:pPr>
        <w:tabs>
          <w:tab w:val="left" w:pos="567"/>
        </w:tabs>
        <w:autoSpaceDE w:val="0"/>
        <w:autoSpaceDN w:val="0"/>
        <w:adjustRightInd w:val="0"/>
        <w:spacing w:line="360" w:lineRule="auto"/>
        <w:ind w:left="3261"/>
        <w:jc w:val="both"/>
        <w:rPr>
          <w:rFonts w:ascii="Times New Roman" w:hAnsi="Times New Roman" w:cs="Times New Roman"/>
          <w:b/>
          <w:sz w:val="24"/>
        </w:rPr>
      </w:pPr>
      <w:r w:rsidRPr="000B2C02">
        <w:rPr>
          <w:rFonts w:ascii="Times New Roman" w:hAnsi="Times New Roman" w:cs="Times New Roman"/>
          <w:b/>
          <w:sz w:val="24"/>
        </w:rPr>
        <w:t>CONTRATO COREN/RJ Nº. _______/_________ QUE ENTRE SI CELEBRAM O CONSELHO REGIONAL DE ENFERMAGEM DO RIO DE JANEIRO/COREN/RJ E A EMPRESA ___________________.</w:t>
      </w:r>
    </w:p>
    <w:p w14:paraId="26DC21D8"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b/>
          <w:sz w:val="24"/>
        </w:rPr>
      </w:pPr>
    </w:p>
    <w:p w14:paraId="660B2D23" w14:textId="08E3EB70"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O </w:t>
      </w:r>
      <w:r w:rsidRPr="00EF256D">
        <w:rPr>
          <w:rFonts w:ascii="Times New Roman" w:hAnsi="Times New Roman" w:cs="Times New Roman"/>
          <w:b/>
          <w:sz w:val="24"/>
        </w:rPr>
        <w:t>CONSELHO REGIONAL DE ENFERMAGEM DO RIO DE JANEIRO – COREN-RJ</w:t>
      </w:r>
      <w:r w:rsidRPr="00EF256D">
        <w:rPr>
          <w:rFonts w:ascii="Times New Roman" w:hAnsi="Times New Roman" w:cs="Times New Roman"/>
          <w:sz w:val="24"/>
        </w:rPr>
        <w:t xml:space="preserve">, autarquia federal fiscalizadora do exercício profissional de enfermagem no âmbito do Estado do Rio de Janeiro, </w:t>
      </w:r>
      <w:proofErr w:type="spellStart"/>
      <w:r w:rsidRPr="00EF256D">
        <w:rPr>
          <w:rFonts w:ascii="Times New Roman" w:hAnsi="Times New Roman" w:cs="Times New Roman"/>
          <w:i/>
          <w:sz w:val="24"/>
        </w:rPr>
        <w:t>ex</w:t>
      </w:r>
      <w:proofErr w:type="spellEnd"/>
      <w:r w:rsidRPr="00EF256D">
        <w:rPr>
          <w:rFonts w:ascii="Times New Roman" w:hAnsi="Times New Roman" w:cs="Times New Roman"/>
          <w:i/>
          <w:sz w:val="24"/>
        </w:rPr>
        <w:t xml:space="preserve"> vi</w:t>
      </w:r>
      <w:r w:rsidRPr="00EF256D">
        <w:rPr>
          <w:rFonts w:ascii="Times New Roman" w:hAnsi="Times New Roman" w:cs="Times New Roman"/>
          <w:sz w:val="24"/>
        </w:rPr>
        <w:t xml:space="preserve"> da Lei Federal n.º 5.905/73, com sede na Av. Presidente Vargas, n.º 502, 5º andar, Centro, Rio de Janeiro/RJ, CEP: 20.071.000, CNPJ nº 27.149.095/001-66, doravante denominado </w:t>
      </w:r>
      <w:r w:rsidRPr="00EF256D">
        <w:rPr>
          <w:rFonts w:ascii="Times New Roman" w:hAnsi="Times New Roman" w:cs="Times New Roman"/>
          <w:b/>
          <w:sz w:val="24"/>
        </w:rPr>
        <w:t>CONTRATANTE</w:t>
      </w:r>
      <w:r w:rsidRPr="00EF256D">
        <w:rPr>
          <w:rFonts w:ascii="Times New Roman" w:hAnsi="Times New Roman" w:cs="Times New Roman"/>
          <w:sz w:val="24"/>
        </w:rPr>
        <w:t xml:space="preserve">, representado neste ato por sua Presidente, </w:t>
      </w:r>
      <w:proofErr w:type="spellStart"/>
      <w:r w:rsidRPr="00EF256D">
        <w:rPr>
          <w:rFonts w:ascii="Times New Roman" w:hAnsi="Times New Roman" w:cs="Times New Roman"/>
          <w:sz w:val="24"/>
        </w:rPr>
        <w:t>Srª</w:t>
      </w:r>
      <w:proofErr w:type="spellEnd"/>
      <w:r w:rsidRPr="00EF256D">
        <w:rPr>
          <w:rFonts w:ascii="Times New Roman" w:hAnsi="Times New Roman" w:cs="Times New Roman"/>
          <w:sz w:val="24"/>
        </w:rPr>
        <w:t xml:space="preserve"> </w:t>
      </w:r>
      <w:r w:rsidR="00E4305D">
        <w:rPr>
          <w:rFonts w:ascii="Times New Roman" w:hAnsi="Times New Roman" w:cs="Times New Roman"/>
          <w:b/>
          <w:sz w:val="24"/>
        </w:rPr>
        <w:t>ROSIMERE MARIA DA SILVA</w:t>
      </w:r>
      <w:r w:rsidR="00E4305D" w:rsidRPr="00DA702D">
        <w:rPr>
          <w:rFonts w:ascii="Times New Roman" w:hAnsi="Times New Roman" w:cs="Times New Roman"/>
          <w:sz w:val="24"/>
        </w:rPr>
        <w:t xml:space="preserve">, brasileira, casada, enfermeira, portadora da identidade profissional </w:t>
      </w:r>
      <w:r w:rsidR="00E4305D" w:rsidRPr="00DA702D">
        <w:rPr>
          <w:rFonts w:ascii="Times New Roman" w:hAnsi="Times New Roman" w:cs="Times New Roman"/>
          <w:b/>
          <w:sz w:val="24"/>
        </w:rPr>
        <w:t>COREN/RJ nº 5</w:t>
      </w:r>
      <w:r w:rsidR="00E4305D">
        <w:rPr>
          <w:rFonts w:ascii="Times New Roman" w:hAnsi="Times New Roman" w:cs="Times New Roman"/>
          <w:b/>
          <w:sz w:val="24"/>
        </w:rPr>
        <w:t>18721</w:t>
      </w:r>
      <w:r w:rsidR="00E4305D" w:rsidRPr="00DA702D">
        <w:rPr>
          <w:rFonts w:ascii="Times New Roman" w:hAnsi="Times New Roman" w:cs="Times New Roman"/>
          <w:b/>
          <w:sz w:val="24"/>
        </w:rPr>
        <w:t>-ENF</w:t>
      </w:r>
      <w:r w:rsidR="00E4305D">
        <w:rPr>
          <w:rFonts w:ascii="Times New Roman" w:hAnsi="Times New Roman" w:cs="Times New Roman"/>
          <w:b/>
          <w:sz w:val="24"/>
        </w:rPr>
        <w:t>-R</w:t>
      </w:r>
      <w:r w:rsidRPr="00EF256D">
        <w:rPr>
          <w:rFonts w:ascii="Times New Roman" w:hAnsi="Times New Roman" w:cs="Times New Roman"/>
          <w:sz w:val="24"/>
        </w:rPr>
        <w:t xml:space="preserve">, e pelo Primeiro Tesoureiro, Sr. </w:t>
      </w:r>
      <w:r w:rsidRPr="00EF256D">
        <w:rPr>
          <w:rFonts w:ascii="Times New Roman" w:hAnsi="Times New Roman" w:cs="Times New Roman"/>
          <w:b/>
          <w:sz w:val="24"/>
        </w:rPr>
        <w:t>LEILTON ALVES COELHO</w:t>
      </w:r>
      <w:r w:rsidRPr="00EF256D">
        <w:rPr>
          <w:rFonts w:ascii="Times New Roman" w:hAnsi="Times New Roman" w:cs="Times New Roman"/>
          <w:sz w:val="24"/>
        </w:rPr>
        <w:t xml:space="preserve">, brasileiro, casado, técnico de enfermagem, portador de identidade </w:t>
      </w:r>
      <w:r w:rsidRPr="00EF256D">
        <w:rPr>
          <w:rFonts w:ascii="Times New Roman" w:hAnsi="Times New Roman" w:cs="Times New Roman"/>
          <w:b/>
          <w:sz w:val="24"/>
        </w:rPr>
        <w:t>CBMERJ nº. CBMERJ</w:t>
      </w:r>
      <w:r w:rsidRPr="00EF256D">
        <w:rPr>
          <w:rFonts w:ascii="Times New Roman" w:hAnsi="Times New Roman" w:cs="Times New Roman"/>
          <w:sz w:val="24"/>
        </w:rPr>
        <w:t xml:space="preserve">, ambos empossados pela </w:t>
      </w:r>
      <w:r w:rsidRPr="00EF256D">
        <w:rPr>
          <w:rFonts w:ascii="Times New Roman" w:hAnsi="Times New Roman" w:cs="Times New Roman"/>
          <w:b/>
          <w:sz w:val="24"/>
        </w:rPr>
        <w:t>Decisão n.º COREN RJ n.º 1096/2023 de 11 de dezembro de 2023</w:t>
      </w:r>
      <w:r w:rsidRPr="00EF256D">
        <w:rPr>
          <w:rFonts w:ascii="Times New Roman" w:hAnsi="Times New Roman" w:cs="Times New Roman"/>
          <w:sz w:val="24"/>
        </w:rPr>
        <w:t xml:space="preserve">, de outro lado, e a empresa ______________, inscrita no CNPJ sob o nº_____________, neste ato representada pelo(a) Sr.(a) _________________, portador(a) da Carteira de Identidade nº ____________, expedida pela (o) ______________, e CPF nº ___________, doravante denominada </w:t>
      </w:r>
      <w:r w:rsidRPr="00EF256D">
        <w:rPr>
          <w:rFonts w:ascii="Times New Roman" w:hAnsi="Times New Roman" w:cs="Times New Roman"/>
          <w:b/>
          <w:sz w:val="24"/>
        </w:rPr>
        <w:t>CONTRATADA</w:t>
      </w:r>
      <w:r w:rsidRPr="00EF256D">
        <w:rPr>
          <w:rFonts w:ascii="Times New Roman" w:hAnsi="Times New Roman" w:cs="Times New Roman"/>
          <w:sz w:val="24"/>
        </w:rPr>
        <w:t xml:space="preserve">, tendo em vista o que consta no Processo Administrativo nº ___________________, resolvem celebrar o presente </w:t>
      </w:r>
      <w:r w:rsidRPr="00EF256D">
        <w:rPr>
          <w:rFonts w:ascii="Times New Roman" w:hAnsi="Times New Roman" w:cs="Times New Roman"/>
          <w:b/>
          <w:bCs/>
          <w:sz w:val="24"/>
        </w:rPr>
        <w:t>CONTRATO COREN/RJ Nº. _________/__________</w:t>
      </w:r>
      <w:r w:rsidRPr="00EF256D">
        <w:rPr>
          <w:rFonts w:ascii="Times New Roman" w:hAnsi="Times New Roman" w:cs="Times New Roman"/>
          <w:sz w:val="24"/>
        </w:rPr>
        <w:t>, e em observância às disposições da Lei nº 14.133, de 1º de abril de 2021, e demais legislação aplicável, resolvem celebrar o presente Termo de Contrato, decorrente do Pregão Eletrônico n. .../..., mediante as cláusulas e condições a seguir enunciadas.</w:t>
      </w:r>
    </w:p>
    <w:p w14:paraId="55CF9777"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17F2A4D2" w14:textId="77777777" w:rsidR="00EF256D" w:rsidRPr="00EF256D" w:rsidRDefault="00EF256D" w:rsidP="00EF256D">
      <w:pPr>
        <w:keepNext/>
        <w:keepLines/>
        <w:numPr>
          <w:ilvl w:val="0"/>
          <w:numId w:val="21"/>
        </w:numPr>
        <w:tabs>
          <w:tab w:val="left" w:pos="567"/>
        </w:tabs>
        <w:spacing w:line="360" w:lineRule="auto"/>
        <w:ind w:right="-654"/>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CLÁUSULA PRIMEIRA – OBJETO</w:t>
      </w:r>
    </w:p>
    <w:p w14:paraId="52A9D80A"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color w:val="000000"/>
          <w:sz w:val="24"/>
        </w:rPr>
      </w:pPr>
      <w:r w:rsidRPr="00EF256D">
        <w:rPr>
          <w:rFonts w:ascii="Times New Roman" w:hAnsi="Times New Roman" w:cs="Times New Roman"/>
          <w:color w:val="000000"/>
          <w:sz w:val="24"/>
        </w:rPr>
        <w:t>O objeto do presente instrumento é a a</w:t>
      </w:r>
      <w:r w:rsidRPr="00EF256D">
        <w:rPr>
          <w:rFonts w:ascii="Times New Roman" w:hAnsi="Times New Roman" w:cs="Times New Roman"/>
          <w:iCs/>
          <w:sz w:val="24"/>
        </w:rPr>
        <w:t>quisição de itens personalizados de material institucional</w:t>
      </w:r>
      <w:r w:rsidRPr="00EF256D">
        <w:rPr>
          <w:rFonts w:ascii="Times New Roman" w:hAnsi="Times New Roman" w:cs="Times New Roman"/>
          <w:color w:val="000000"/>
          <w:sz w:val="24"/>
        </w:rPr>
        <w:t>, nas condições estabelecidas no Termo de Referência, anexo do Edital.</w:t>
      </w:r>
    </w:p>
    <w:p w14:paraId="58D1E9F9" w14:textId="77777777" w:rsidR="00EF256D" w:rsidRPr="00EF256D" w:rsidRDefault="00EF256D" w:rsidP="00EF256D">
      <w:pPr>
        <w:tabs>
          <w:tab w:val="left" w:pos="567"/>
        </w:tabs>
        <w:spacing w:line="360" w:lineRule="auto"/>
        <w:ind w:right="-654"/>
        <w:jc w:val="both"/>
        <w:rPr>
          <w:rFonts w:ascii="Times New Roman" w:hAnsi="Times New Roman" w:cs="Times New Roman"/>
          <w:color w:val="000000"/>
          <w:sz w:val="24"/>
        </w:rPr>
      </w:pPr>
    </w:p>
    <w:tbl>
      <w:tblPr>
        <w:tblW w:w="9498" w:type="dxa"/>
        <w:tblInd w:w="-5" w:type="dxa"/>
        <w:tblLayout w:type="fixed"/>
        <w:tblLook w:val="04A0" w:firstRow="1" w:lastRow="0" w:firstColumn="1" w:lastColumn="0" w:noHBand="0" w:noVBand="1"/>
      </w:tblPr>
      <w:tblGrid>
        <w:gridCol w:w="709"/>
        <w:gridCol w:w="2126"/>
        <w:gridCol w:w="1276"/>
        <w:gridCol w:w="1559"/>
        <w:gridCol w:w="1560"/>
        <w:gridCol w:w="1279"/>
        <w:gridCol w:w="989"/>
      </w:tblGrid>
      <w:tr w:rsidR="000B2C02" w:rsidRPr="00EF256D" w14:paraId="430CE720" w14:textId="77777777" w:rsidTr="000B2C02">
        <w:tc>
          <w:tcPr>
            <w:tcW w:w="709" w:type="dxa"/>
            <w:tcBorders>
              <w:top w:val="single" w:sz="4" w:space="0" w:color="000000"/>
              <w:left w:val="single" w:sz="4" w:space="0" w:color="000000"/>
              <w:bottom w:val="single" w:sz="4" w:space="0" w:color="000000"/>
              <w:right w:val="single" w:sz="4" w:space="0" w:color="000000"/>
            </w:tcBorders>
          </w:tcPr>
          <w:p w14:paraId="0809D658" w14:textId="7E94E2DD" w:rsidR="00EF256D" w:rsidRPr="00401BD8" w:rsidRDefault="00EF256D" w:rsidP="000B2C02">
            <w:pPr>
              <w:widowControl w:val="0"/>
              <w:tabs>
                <w:tab w:val="left" w:pos="225"/>
                <w:tab w:val="center" w:pos="572"/>
              </w:tabs>
              <w:spacing w:before="120" w:afterLines="120" w:after="288" w:line="312" w:lineRule="auto"/>
              <w:ind w:right="-654"/>
              <w:rPr>
                <w:rFonts w:cs="Arial"/>
                <w:b/>
                <w:bCs/>
                <w:color w:val="000000"/>
                <w:szCs w:val="20"/>
              </w:rPr>
            </w:pPr>
            <w:r w:rsidRPr="00401BD8">
              <w:rPr>
                <w:rFonts w:cs="Arial"/>
                <w:b/>
                <w:bCs/>
                <w:color w:val="000000"/>
                <w:szCs w:val="20"/>
              </w:rPr>
              <w:lastRenderedPageBreak/>
              <w:t>ITEM</w:t>
            </w:r>
          </w:p>
          <w:p w14:paraId="7C709C1F" w14:textId="77777777" w:rsidR="00EF256D" w:rsidRPr="00401BD8" w:rsidRDefault="00EF256D" w:rsidP="00EF256D">
            <w:pPr>
              <w:widowControl w:val="0"/>
              <w:spacing w:before="120" w:afterLines="120" w:after="288" w:line="312" w:lineRule="auto"/>
              <w:ind w:right="-654"/>
              <w:jc w:val="center"/>
              <w:rPr>
                <w:rFonts w:cs="Arial"/>
                <w:b/>
                <w:bCs/>
                <w:color w:val="000000"/>
                <w:szCs w:val="20"/>
              </w:rPr>
            </w:pPr>
          </w:p>
        </w:tc>
        <w:tc>
          <w:tcPr>
            <w:tcW w:w="2126" w:type="dxa"/>
            <w:tcBorders>
              <w:top w:val="single" w:sz="4" w:space="0" w:color="000000"/>
              <w:left w:val="single" w:sz="4" w:space="0" w:color="000000"/>
              <w:bottom w:val="single" w:sz="4" w:space="0" w:color="000000"/>
              <w:right w:val="single" w:sz="4" w:space="0" w:color="000000"/>
            </w:tcBorders>
          </w:tcPr>
          <w:p w14:paraId="07224D46" w14:textId="77777777" w:rsidR="00EF256D" w:rsidRPr="00401BD8" w:rsidRDefault="00EF256D" w:rsidP="000B2C02">
            <w:pPr>
              <w:widowControl w:val="0"/>
              <w:spacing w:before="120" w:afterLines="120" w:after="288" w:line="312" w:lineRule="auto"/>
              <w:ind w:right="-654"/>
              <w:rPr>
                <w:rFonts w:cs="Arial"/>
                <w:color w:val="000000"/>
                <w:szCs w:val="20"/>
              </w:rPr>
            </w:pPr>
            <w:r w:rsidRPr="00401BD8">
              <w:rPr>
                <w:rFonts w:cs="Arial"/>
                <w:b/>
                <w:bCs/>
                <w:color w:val="000000"/>
                <w:szCs w:val="20"/>
              </w:rPr>
              <w:t>ESPECIFICAÇÃO</w:t>
            </w:r>
          </w:p>
        </w:tc>
        <w:tc>
          <w:tcPr>
            <w:tcW w:w="1276" w:type="dxa"/>
            <w:tcBorders>
              <w:top w:val="single" w:sz="4" w:space="0" w:color="000000"/>
              <w:left w:val="single" w:sz="4" w:space="0" w:color="000000"/>
              <w:bottom w:val="single" w:sz="4" w:space="0" w:color="000000"/>
              <w:right w:val="single" w:sz="4" w:space="0" w:color="000000"/>
            </w:tcBorders>
          </w:tcPr>
          <w:p w14:paraId="49FB1B38" w14:textId="77777777" w:rsidR="00EF256D" w:rsidRPr="00401BD8" w:rsidRDefault="00EF256D" w:rsidP="000B2C02">
            <w:pPr>
              <w:widowControl w:val="0"/>
              <w:spacing w:before="120" w:afterLines="120" w:after="288" w:line="312" w:lineRule="auto"/>
              <w:ind w:right="-654"/>
              <w:rPr>
                <w:rFonts w:cs="Arial"/>
                <w:color w:val="000000"/>
                <w:szCs w:val="20"/>
              </w:rPr>
            </w:pPr>
            <w:r w:rsidRPr="00401BD8">
              <w:rPr>
                <w:rFonts w:cs="Arial"/>
                <w:b/>
                <w:bCs/>
                <w:color w:val="000000"/>
                <w:szCs w:val="20"/>
              </w:rPr>
              <w:t>CATMAT</w:t>
            </w:r>
          </w:p>
        </w:tc>
        <w:tc>
          <w:tcPr>
            <w:tcW w:w="1559" w:type="dxa"/>
            <w:tcBorders>
              <w:top w:val="single" w:sz="4" w:space="0" w:color="000000"/>
              <w:left w:val="single" w:sz="4" w:space="0" w:color="000000"/>
              <w:bottom w:val="single" w:sz="4" w:space="0" w:color="000000"/>
              <w:right w:val="single" w:sz="4" w:space="0" w:color="000000"/>
            </w:tcBorders>
          </w:tcPr>
          <w:p w14:paraId="69D028C9" w14:textId="77777777" w:rsidR="000B2C02" w:rsidRPr="00401BD8" w:rsidRDefault="00EF256D" w:rsidP="000B2C02">
            <w:pPr>
              <w:widowControl w:val="0"/>
              <w:spacing w:before="120" w:afterLines="120" w:after="288" w:line="312" w:lineRule="auto"/>
              <w:ind w:right="-654"/>
              <w:rPr>
                <w:rFonts w:cs="Arial"/>
                <w:b/>
                <w:bCs/>
                <w:color w:val="000000"/>
                <w:szCs w:val="20"/>
              </w:rPr>
            </w:pPr>
            <w:r w:rsidRPr="00401BD8">
              <w:rPr>
                <w:rFonts w:cs="Arial"/>
                <w:b/>
                <w:bCs/>
                <w:color w:val="000000"/>
                <w:szCs w:val="20"/>
              </w:rPr>
              <w:t>UNIDADE</w:t>
            </w:r>
          </w:p>
          <w:p w14:paraId="4150144D" w14:textId="51815614" w:rsidR="00EF256D" w:rsidRPr="00401BD8" w:rsidRDefault="00EF256D" w:rsidP="000B2C02">
            <w:pPr>
              <w:widowControl w:val="0"/>
              <w:spacing w:before="120" w:afterLines="120" w:after="288" w:line="312" w:lineRule="auto"/>
              <w:ind w:right="-654"/>
              <w:rPr>
                <w:rFonts w:cs="Arial"/>
                <w:b/>
                <w:bCs/>
                <w:color w:val="000000"/>
                <w:szCs w:val="20"/>
              </w:rPr>
            </w:pPr>
            <w:r w:rsidRPr="00401BD8">
              <w:rPr>
                <w:rFonts w:cs="Arial"/>
                <w:b/>
                <w:bCs/>
                <w:color w:val="000000"/>
                <w:szCs w:val="20"/>
              </w:rPr>
              <w:t>DE</w:t>
            </w:r>
            <w:r w:rsidR="000B2C02" w:rsidRPr="00401BD8">
              <w:rPr>
                <w:rFonts w:cs="Arial"/>
                <w:b/>
                <w:bCs/>
                <w:color w:val="000000"/>
                <w:szCs w:val="20"/>
              </w:rPr>
              <w:t xml:space="preserve"> </w:t>
            </w:r>
            <w:r w:rsidRPr="00401BD8">
              <w:rPr>
                <w:rFonts w:cs="Arial"/>
                <w:b/>
                <w:bCs/>
                <w:color w:val="000000"/>
                <w:szCs w:val="20"/>
              </w:rPr>
              <w:t>MEDIDA</w:t>
            </w:r>
          </w:p>
        </w:tc>
        <w:tc>
          <w:tcPr>
            <w:tcW w:w="1560" w:type="dxa"/>
            <w:tcBorders>
              <w:top w:val="single" w:sz="4" w:space="0" w:color="000000"/>
              <w:left w:val="single" w:sz="4" w:space="0" w:color="000000"/>
              <w:bottom w:val="single" w:sz="4" w:space="0" w:color="000000"/>
              <w:right w:val="single" w:sz="4" w:space="0" w:color="000000"/>
            </w:tcBorders>
          </w:tcPr>
          <w:p w14:paraId="3827A976" w14:textId="3F2F7F6F" w:rsidR="00EF256D" w:rsidRPr="00401BD8" w:rsidRDefault="00EF256D" w:rsidP="000B2C02">
            <w:pPr>
              <w:widowControl w:val="0"/>
              <w:spacing w:before="120" w:afterLines="120" w:after="288" w:line="312" w:lineRule="auto"/>
              <w:ind w:right="-654"/>
              <w:rPr>
                <w:rFonts w:cs="Arial"/>
                <w:b/>
                <w:bCs/>
                <w:szCs w:val="20"/>
              </w:rPr>
            </w:pPr>
            <w:r w:rsidRPr="00401BD8">
              <w:rPr>
                <w:rFonts w:cs="Arial"/>
                <w:b/>
                <w:bCs/>
                <w:szCs w:val="20"/>
              </w:rPr>
              <w:t>QUANTIDADE</w:t>
            </w:r>
          </w:p>
        </w:tc>
        <w:tc>
          <w:tcPr>
            <w:tcW w:w="1279" w:type="dxa"/>
            <w:tcBorders>
              <w:top w:val="single" w:sz="4" w:space="0" w:color="000000"/>
              <w:left w:val="single" w:sz="4" w:space="0" w:color="000000"/>
              <w:bottom w:val="single" w:sz="4" w:space="0" w:color="000000"/>
              <w:right w:val="single" w:sz="4" w:space="0" w:color="000000"/>
            </w:tcBorders>
          </w:tcPr>
          <w:p w14:paraId="649CE563" w14:textId="77777777" w:rsidR="00EF256D" w:rsidRPr="00401BD8" w:rsidRDefault="00EF256D" w:rsidP="000B2C02">
            <w:pPr>
              <w:widowControl w:val="0"/>
              <w:spacing w:before="120" w:afterLines="120" w:after="288" w:line="312" w:lineRule="auto"/>
              <w:ind w:right="-654"/>
              <w:rPr>
                <w:rFonts w:cs="Arial"/>
                <w:b/>
                <w:bCs/>
                <w:szCs w:val="20"/>
              </w:rPr>
            </w:pPr>
            <w:r w:rsidRPr="00401BD8">
              <w:rPr>
                <w:rFonts w:cs="Arial"/>
                <w:b/>
                <w:bCs/>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7218F8C7" w14:textId="77777777" w:rsidR="00EF256D" w:rsidRPr="00401BD8" w:rsidRDefault="00EF256D" w:rsidP="000B2C02">
            <w:pPr>
              <w:widowControl w:val="0"/>
              <w:spacing w:before="120" w:afterLines="120" w:after="288" w:line="312" w:lineRule="auto"/>
              <w:ind w:right="-654"/>
              <w:rPr>
                <w:rFonts w:cs="Arial"/>
                <w:b/>
                <w:bCs/>
                <w:szCs w:val="20"/>
              </w:rPr>
            </w:pPr>
            <w:r w:rsidRPr="00401BD8">
              <w:rPr>
                <w:rFonts w:cs="Arial"/>
                <w:b/>
                <w:bCs/>
                <w:szCs w:val="20"/>
              </w:rPr>
              <w:t>VALOR TOTAL</w:t>
            </w:r>
          </w:p>
        </w:tc>
      </w:tr>
      <w:tr w:rsidR="000B2C02" w:rsidRPr="00EF256D" w14:paraId="33F75B3E" w14:textId="77777777" w:rsidTr="000B2C02">
        <w:tc>
          <w:tcPr>
            <w:tcW w:w="709" w:type="dxa"/>
            <w:tcBorders>
              <w:top w:val="single" w:sz="4" w:space="0" w:color="000000"/>
              <w:left w:val="single" w:sz="4" w:space="0" w:color="000000"/>
              <w:bottom w:val="single" w:sz="4" w:space="0" w:color="000000"/>
              <w:right w:val="single" w:sz="4" w:space="0" w:color="000000"/>
            </w:tcBorders>
          </w:tcPr>
          <w:p w14:paraId="610B81C7" w14:textId="77777777" w:rsidR="00EF256D" w:rsidRPr="00401BD8" w:rsidRDefault="00EF256D" w:rsidP="000B2C02">
            <w:pPr>
              <w:widowControl w:val="0"/>
              <w:spacing w:before="120" w:afterLines="120" w:after="288" w:line="312" w:lineRule="auto"/>
              <w:ind w:right="-654"/>
              <w:rPr>
                <w:rFonts w:cs="Arial"/>
                <w:b/>
                <w:bCs/>
                <w:color w:val="000000"/>
                <w:szCs w:val="20"/>
              </w:rPr>
            </w:pPr>
            <w:r w:rsidRPr="00401BD8">
              <w:rPr>
                <w:rFonts w:cs="Arial"/>
                <w:b/>
                <w:bCs/>
                <w:color w:val="000000"/>
                <w:szCs w:val="20"/>
              </w:rPr>
              <w:t>1</w:t>
            </w:r>
          </w:p>
        </w:tc>
        <w:tc>
          <w:tcPr>
            <w:tcW w:w="2126" w:type="dxa"/>
            <w:tcBorders>
              <w:top w:val="single" w:sz="4" w:space="0" w:color="000000"/>
              <w:left w:val="single" w:sz="4" w:space="0" w:color="000000"/>
              <w:bottom w:val="single" w:sz="4" w:space="0" w:color="000000"/>
              <w:right w:val="single" w:sz="4" w:space="0" w:color="000000"/>
            </w:tcBorders>
          </w:tcPr>
          <w:p w14:paraId="117E9041" w14:textId="77777777" w:rsidR="00EF256D" w:rsidRPr="00EF256D" w:rsidRDefault="00EF256D" w:rsidP="00EF256D">
            <w:pPr>
              <w:widowControl w:val="0"/>
              <w:spacing w:before="120" w:afterLines="120" w:after="288" w:line="312" w:lineRule="auto"/>
              <w:ind w:right="-654"/>
              <w:rPr>
                <w:rFonts w:cs="Arial"/>
                <w:color w:val="000000"/>
                <w:sz w:val="24"/>
              </w:rPr>
            </w:pPr>
          </w:p>
        </w:tc>
        <w:tc>
          <w:tcPr>
            <w:tcW w:w="1276" w:type="dxa"/>
            <w:tcBorders>
              <w:top w:val="single" w:sz="4" w:space="0" w:color="000000"/>
              <w:left w:val="single" w:sz="4" w:space="0" w:color="000000"/>
              <w:bottom w:val="single" w:sz="4" w:space="0" w:color="000000"/>
              <w:right w:val="single" w:sz="4" w:space="0" w:color="000000"/>
            </w:tcBorders>
          </w:tcPr>
          <w:p w14:paraId="3F70C2BD" w14:textId="77777777" w:rsidR="00EF256D" w:rsidRPr="00EF256D" w:rsidRDefault="00EF256D" w:rsidP="00EF256D">
            <w:pPr>
              <w:widowControl w:val="0"/>
              <w:spacing w:before="120" w:afterLines="120" w:after="288" w:line="312" w:lineRule="auto"/>
              <w:ind w:right="-654"/>
              <w:rPr>
                <w:rFonts w:cs="Arial"/>
                <w:color w:val="000000"/>
                <w:sz w:val="24"/>
              </w:rPr>
            </w:pPr>
          </w:p>
        </w:tc>
        <w:tc>
          <w:tcPr>
            <w:tcW w:w="1559" w:type="dxa"/>
            <w:tcBorders>
              <w:top w:val="single" w:sz="4" w:space="0" w:color="000000"/>
              <w:left w:val="single" w:sz="4" w:space="0" w:color="000000"/>
              <w:bottom w:val="single" w:sz="4" w:space="0" w:color="000000"/>
              <w:right w:val="single" w:sz="4" w:space="0" w:color="000000"/>
            </w:tcBorders>
          </w:tcPr>
          <w:p w14:paraId="63EB9E2E" w14:textId="77777777" w:rsidR="00EF256D" w:rsidRPr="00EF256D" w:rsidRDefault="00EF256D" w:rsidP="00EF256D">
            <w:pPr>
              <w:widowControl w:val="0"/>
              <w:spacing w:before="120" w:afterLines="120" w:after="288" w:line="312" w:lineRule="auto"/>
              <w:ind w:right="-654"/>
              <w:rPr>
                <w:rFonts w:cs="Arial"/>
                <w:color w:val="000000"/>
                <w:sz w:val="24"/>
              </w:rPr>
            </w:pPr>
          </w:p>
        </w:tc>
        <w:tc>
          <w:tcPr>
            <w:tcW w:w="1560" w:type="dxa"/>
            <w:tcBorders>
              <w:top w:val="single" w:sz="4" w:space="0" w:color="000000"/>
              <w:left w:val="single" w:sz="4" w:space="0" w:color="000000"/>
              <w:bottom w:val="single" w:sz="4" w:space="0" w:color="000000"/>
              <w:right w:val="single" w:sz="4" w:space="0" w:color="000000"/>
            </w:tcBorders>
          </w:tcPr>
          <w:p w14:paraId="61203C86" w14:textId="77777777" w:rsidR="00EF256D" w:rsidRPr="00EF256D" w:rsidRDefault="00EF256D" w:rsidP="00EF256D">
            <w:pPr>
              <w:widowControl w:val="0"/>
              <w:spacing w:before="120" w:afterLines="120" w:after="288" w:line="312" w:lineRule="auto"/>
              <w:ind w:right="-654"/>
              <w:rPr>
                <w:rFonts w:cs="Arial"/>
                <w:color w:val="000000"/>
                <w:sz w:val="24"/>
              </w:rPr>
            </w:pPr>
          </w:p>
        </w:tc>
        <w:tc>
          <w:tcPr>
            <w:tcW w:w="1279" w:type="dxa"/>
            <w:tcBorders>
              <w:top w:val="single" w:sz="4" w:space="0" w:color="000000"/>
              <w:left w:val="single" w:sz="4" w:space="0" w:color="000000"/>
              <w:bottom w:val="single" w:sz="4" w:space="0" w:color="000000"/>
              <w:right w:val="single" w:sz="4" w:space="0" w:color="000000"/>
            </w:tcBorders>
          </w:tcPr>
          <w:p w14:paraId="2CBEDD83" w14:textId="77777777" w:rsidR="00EF256D" w:rsidRPr="00EF256D" w:rsidRDefault="00EF256D" w:rsidP="00EF256D">
            <w:pPr>
              <w:widowControl w:val="0"/>
              <w:spacing w:before="120" w:afterLines="120" w:after="288" w:line="312" w:lineRule="auto"/>
              <w:ind w:right="-654"/>
              <w:rPr>
                <w:rFonts w:cs="Arial"/>
                <w:color w:val="000000"/>
                <w:sz w:val="24"/>
              </w:rPr>
            </w:pPr>
          </w:p>
        </w:tc>
        <w:tc>
          <w:tcPr>
            <w:tcW w:w="989" w:type="dxa"/>
            <w:tcBorders>
              <w:top w:val="single" w:sz="4" w:space="0" w:color="000000"/>
              <w:left w:val="single" w:sz="4" w:space="0" w:color="000000"/>
              <w:bottom w:val="single" w:sz="4" w:space="0" w:color="000000"/>
              <w:right w:val="single" w:sz="4" w:space="0" w:color="000000"/>
            </w:tcBorders>
          </w:tcPr>
          <w:p w14:paraId="3144B598" w14:textId="77777777" w:rsidR="00EF256D" w:rsidRPr="00EF256D" w:rsidRDefault="00EF256D" w:rsidP="00EF256D">
            <w:pPr>
              <w:widowControl w:val="0"/>
              <w:spacing w:before="120" w:afterLines="120" w:after="288" w:line="312" w:lineRule="auto"/>
              <w:ind w:right="-654"/>
              <w:rPr>
                <w:rFonts w:cs="Arial"/>
                <w:color w:val="000000"/>
                <w:sz w:val="24"/>
              </w:rPr>
            </w:pPr>
          </w:p>
        </w:tc>
      </w:tr>
    </w:tbl>
    <w:p w14:paraId="337416E4" w14:textId="77777777" w:rsidR="00EF256D" w:rsidRPr="00EF256D" w:rsidRDefault="00EF256D" w:rsidP="00EF256D">
      <w:pPr>
        <w:tabs>
          <w:tab w:val="left" w:pos="567"/>
        </w:tabs>
        <w:spacing w:line="360" w:lineRule="auto"/>
        <w:ind w:right="-654"/>
        <w:jc w:val="both"/>
        <w:rPr>
          <w:rFonts w:ascii="Times New Roman" w:hAnsi="Times New Roman" w:cs="Times New Roman"/>
          <w:color w:val="000000"/>
          <w:sz w:val="24"/>
        </w:rPr>
      </w:pPr>
    </w:p>
    <w:p w14:paraId="4D90A0AC" w14:textId="6D19C687" w:rsidR="00CB7D68" w:rsidRDefault="00CB7D68" w:rsidP="00EF256D">
      <w:pPr>
        <w:numPr>
          <w:ilvl w:val="1"/>
          <w:numId w:val="21"/>
        </w:numPr>
        <w:tabs>
          <w:tab w:val="left" w:pos="567"/>
        </w:tabs>
        <w:spacing w:line="360" w:lineRule="auto"/>
        <w:ind w:right="-654"/>
        <w:jc w:val="both"/>
        <w:rPr>
          <w:rFonts w:ascii="Times New Roman" w:hAnsi="Times New Roman" w:cs="Times New Roman"/>
          <w:color w:val="000000"/>
          <w:sz w:val="24"/>
        </w:rPr>
      </w:pPr>
      <w:r>
        <w:rPr>
          <w:rFonts w:ascii="Times New Roman" w:hAnsi="Times New Roman" w:cs="Times New Roman"/>
          <w:color w:val="000000"/>
          <w:sz w:val="24"/>
        </w:rPr>
        <w:t>Os quantitativos descritos são para 1 (um) exercício, renovando-se o saldo inicial, no caso de prorrogação.</w:t>
      </w:r>
    </w:p>
    <w:p w14:paraId="079EF99B" w14:textId="25FF489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color w:val="000000"/>
          <w:sz w:val="24"/>
        </w:rPr>
      </w:pPr>
      <w:r w:rsidRPr="00EF256D">
        <w:rPr>
          <w:rFonts w:ascii="Times New Roman" w:hAnsi="Times New Roman" w:cs="Times New Roman"/>
          <w:color w:val="000000"/>
          <w:sz w:val="24"/>
        </w:rPr>
        <w:t>Este Termo de Contrato vincula-se ao Edital do Pregão, identificada no preâmbulo, ao termo de referência e à proposta vencedora, independentemente de transcrição.</w:t>
      </w:r>
    </w:p>
    <w:p w14:paraId="78DA5B70" w14:textId="77777777" w:rsidR="00EF256D" w:rsidRPr="00EF256D" w:rsidRDefault="00EF256D" w:rsidP="00EF256D">
      <w:pPr>
        <w:tabs>
          <w:tab w:val="left" w:pos="567"/>
        </w:tabs>
        <w:spacing w:line="360" w:lineRule="auto"/>
        <w:ind w:right="-654"/>
        <w:jc w:val="both"/>
        <w:rPr>
          <w:rFonts w:ascii="Times New Roman" w:hAnsi="Times New Roman" w:cs="Times New Roman"/>
          <w:color w:val="000000"/>
          <w:sz w:val="24"/>
        </w:rPr>
      </w:pPr>
    </w:p>
    <w:p w14:paraId="6BF2D75D"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iCs/>
          <w:color w:val="000000"/>
          <w:spacing w:val="5"/>
          <w:kern w:val="28"/>
          <w:sz w:val="24"/>
        </w:rPr>
      </w:pPr>
      <w:r w:rsidRPr="00EF256D">
        <w:rPr>
          <w:rFonts w:ascii="Times New Roman" w:eastAsia="MS Gothic" w:hAnsi="Times New Roman" w:cs="Times New Roman"/>
          <w:b/>
          <w:bCs/>
          <w:color w:val="000000"/>
          <w:spacing w:val="5"/>
          <w:kern w:val="28"/>
          <w:sz w:val="24"/>
        </w:rPr>
        <w:t>CLÁUSULA SEGUNDA – VIGÊNCIA E PRORROGAÇÃO</w:t>
      </w:r>
    </w:p>
    <w:p w14:paraId="5E3CF867" w14:textId="77777777" w:rsidR="00EF256D" w:rsidRPr="00EF256D" w:rsidRDefault="00EF256D" w:rsidP="00EF256D">
      <w:pPr>
        <w:numPr>
          <w:ilvl w:val="2"/>
          <w:numId w:val="21"/>
        </w:numPr>
        <w:spacing w:before="120" w:after="120" w:line="360" w:lineRule="auto"/>
        <w:ind w:right="-654"/>
        <w:jc w:val="both"/>
        <w:rPr>
          <w:rFonts w:ascii="Times New Roman" w:hAnsi="Times New Roman" w:cs="Times New Roman"/>
          <w:color w:val="000000"/>
          <w:sz w:val="24"/>
        </w:rPr>
      </w:pPr>
      <w:r w:rsidRPr="00EF256D">
        <w:rPr>
          <w:rFonts w:ascii="Times New Roman" w:hAnsi="Times New Roman" w:cs="Times New Roman"/>
          <w:color w:val="000000"/>
          <w:sz w:val="24"/>
        </w:rPr>
        <w:t xml:space="preserve">O prazo de vigência deste Termo de Contrato é aquele fixado no Termo de Referência, com início na data de ____/____/______ </w:t>
      </w:r>
      <w:r w:rsidRPr="00EF256D">
        <w:rPr>
          <w:rFonts w:ascii="Times New Roman" w:hAnsi="Times New Roman" w:cs="Times New Roman"/>
          <w:color w:val="FF0000"/>
          <w:sz w:val="24"/>
        </w:rPr>
        <w:t>prorrogável por igual período</w:t>
      </w:r>
      <w:r w:rsidRPr="00EF256D">
        <w:rPr>
          <w:rFonts w:ascii="Times New Roman" w:hAnsi="Times New Roman" w:cs="Times New Roman"/>
          <w:color w:val="000000"/>
          <w:sz w:val="24"/>
        </w:rPr>
        <w:t>, na forma dos artigos 105 a 107 da Lei n° 14.133, de 2021 e do TR.</w:t>
      </w:r>
    </w:p>
    <w:p w14:paraId="64127DBA" w14:textId="77777777" w:rsidR="00EF256D" w:rsidRPr="00EF256D" w:rsidRDefault="00EF256D" w:rsidP="00EF256D">
      <w:pPr>
        <w:numPr>
          <w:ilvl w:val="2"/>
          <w:numId w:val="21"/>
        </w:numPr>
        <w:spacing w:before="120" w:after="120" w:line="360" w:lineRule="auto"/>
        <w:ind w:right="-654"/>
        <w:jc w:val="both"/>
        <w:rPr>
          <w:rFonts w:ascii="Times New Roman" w:hAnsi="Times New Roman" w:cs="Times New Roman"/>
          <w:color w:val="7030A0"/>
          <w:sz w:val="24"/>
        </w:rPr>
      </w:pPr>
      <w:r w:rsidRPr="00EF256D">
        <w:rPr>
          <w:rFonts w:ascii="Times New Roman" w:hAnsi="Times New Roman" w:cs="Times New Roman"/>
          <w:color w:val="7030A0"/>
          <w:sz w:val="24"/>
        </w:rPr>
        <w:t>A prorrogação de que trata este item é condicionada ao ateste, pela autoridade competente, de que as condições e os preços permanecem vantajosos para a Administração, permitida a negociação com o contratado, desde que:</w:t>
      </w:r>
    </w:p>
    <w:p w14:paraId="346E4181" w14:textId="77777777" w:rsidR="00EF256D" w:rsidRPr="00EF256D" w:rsidRDefault="00EF256D" w:rsidP="00EF256D">
      <w:pPr>
        <w:numPr>
          <w:ilvl w:val="2"/>
          <w:numId w:val="21"/>
        </w:numPr>
        <w:spacing w:before="120" w:after="120" w:line="360" w:lineRule="auto"/>
        <w:ind w:left="1135" w:right="-654" w:hanging="504"/>
        <w:jc w:val="both"/>
        <w:rPr>
          <w:rFonts w:ascii="Times New Roman" w:hAnsi="Times New Roman" w:cs="Times New Roman"/>
          <w:color w:val="7030A0"/>
          <w:sz w:val="24"/>
        </w:rPr>
      </w:pPr>
      <w:r w:rsidRPr="00EF256D">
        <w:rPr>
          <w:rFonts w:ascii="Times New Roman" w:hAnsi="Times New Roman" w:cs="Times New Roman"/>
          <w:color w:val="7030A0"/>
          <w:sz w:val="24"/>
        </w:rPr>
        <w:t>Os serviços tenham sido prestados regularmente;</w:t>
      </w:r>
    </w:p>
    <w:p w14:paraId="04D3D226" w14:textId="77777777" w:rsidR="00EF256D" w:rsidRPr="00EF256D" w:rsidRDefault="00EF256D" w:rsidP="00EF256D">
      <w:pPr>
        <w:numPr>
          <w:ilvl w:val="2"/>
          <w:numId w:val="21"/>
        </w:numPr>
        <w:spacing w:before="120" w:after="120" w:line="360" w:lineRule="auto"/>
        <w:ind w:left="1135" w:right="-654" w:hanging="504"/>
        <w:jc w:val="both"/>
        <w:rPr>
          <w:rFonts w:ascii="Times New Roman" w:hAnsi="Times New Roman" w:cs="Times New Roman"/>
          <w:color w:val="7030A0"/>
          <w:sz w:val="24"/>
        </w:rPr>
      </w:pPr>
      <w:r w:rsidRPr="00EF256D">
        <w:rPr>
          <w:rFonts w:ascii="Times New Roman" w:hAnsi="Times New Roman" w:cs="Times New Roman"/>
          <w:color w:val="7030A0"/>
          <w:sz w:val="24"/>
        </w:rPr>
        <w:t>Esteja formalmente demonstrado que a forma de prestação dos serviços tem natureza continuada;  </w:t>
      </w:r>
    </w:p>
    <w:p w14:paraId="4D31BEF1" w14:textId="77777777" w:rsidR="00EF256D" w:rsidRPr="00EF256D" w:rsidRDefault="00EF256D" w:rsidP="00EF256D">
      <w:pPr>
        <w:numPr>
          <w:ilvl w:val="2"/>
          <w:numId w:val="21"/>
        </w:numPr>
        <w:spacing w:before="120" w:after="120" w:line="360" w:lineRule="auto"/>
        <w:ind w:left="1135" w:right="-654" w:hanging="504"/>
        <w:jc w:val="both"/>
        <w:rPr>
          <w:rFonts w:ascii="Times New Roman" w:hAnsi="Times New Roman" w:cs="Times New Roman"/>
          <w:color w:val="7030A0"/>
          <w:sz w:val="24"/>
        </w:rPr>
      </w:pPr>
      <w:r w:rsidRPr="00EF256D">
        <w:rPr>
          <w:rFonts w:ascii="Times New Roman" w:hAnsi="Times New Roman" w:cs="Times New Roman"/>
          <w:color w:val="7030A0"/>
          <w:sz w:val="24"/>
        </w:rPr>
        <w:t>Seja juntado relatório que discorra sobre a execução do contrato, com informações de que os serviços tenham sido prestados regularmente;  </w:t>
      </w:r>
    </w:p>
    <w:p w14:paraId="0876F3CD" w14:textId="77777777" w:rsidR="00EF256D" w:rsidRPr="00EF256D" w:rsidRDefault="00EF256D" w:rsidP="00EF256D">
      <w:pPr>
        <w:numPr>
          <w:ilvl w:val="2"/>
          <w:numId w:val="21"/>
        </w:numPr>
        <w:spacing w:before="120" w:after="120" w:line="360" w:lineRule="auto"/>
        <w:ind w:left="1135" w:right="-654" w:hanging="504"/>
        <w:jc w:val="both"/>
        <w:rPr>
          <w:rFonts w:ascii="Times New Roman" w:hAnsi="Times New Roman" w:cs="Times New Roman"/>
          <w:color w:val="7030A0"/>
          <w:sz w:val="24"/>
        </w:rPr>
      </w:pPr>
      <w:r w:rsidRPr="00EF256D">
        <w:rPr>
          <w:rFonts w:ascii="Times New Roman" w:hAnsi="Times New Roman" w:cs="Times New Roman"/>
          <w:color w:val="7030A0"/>
          <w:sz w:val="24"/>
        </w:rPr>
        <w:t>Seja juntada justificativa e motivo, por escrito, de que a Administração mantém interesse na realização do serviço;  </w:t>
      </w:r>
    </w:p>
    <w:p w14:paraId="5673C78D" w14:textId="77777777" w:rsidR="00EF256D" w:rsidRPr="00EF256D" w:rsidRDefault="00EF256D" w:rsidP="00EF256D">
      <w:pPr>
        <w:numPr>
          <w:ilvl w:val="2"/>
          <w:numId w:val="21"/>
        </w:numPr>
        <w:spacing w:before="120" w:after="120" w:line="360" w:lineRule="auto"/>
        <w:ind w:left="1135" w:right="-654" w:hanging="504"/>
        <w:jc w:val="both"/>
        <w:rPr>
          <w:rFonts w:ascii="Times New Roman" w:hAnsi="Times New Roman" w:cs="Times New Roman"/>
          <w:color w:val="7030A0"/>
          <w:sz w:val="24"/>
        </w:rPr>
      </w:pPr>
      <w:r w:rsidRPr="00EF256D">
        <w:rPr>
          <w:rFonts w:ascii="Times New Roman" w:hAnsi="Times New Roman" w:cs="Times New Roman"/>
          <w:color w:val="7030A0"/>
          <w:sz w:val="24"/>
        </w:rPr>
        <w:t>Seja comprovado que o valor do contrato permanece economicamente vantajoso para a Administração;  </w:t>
      </w:r>
    </w:p>
    <w:p w14:paraId="32BB6263" w14:textId="77777777" w:rsidR="00EF256D" w:rsidRPr="00EF256D" w:rsidRDefault="00EF256D" w:rsidP="00EF256D">
      <w:pPr>
        <w:numPr>
          <w:ilvl w:val="2"/>
          <w:numId w:val="21"/>
        </w:numPr>
        <w:spacing w:before="120" w:after="120" w:line="360" w:lineRule="auto"/>
        <w:ind w:left="1135" w:right="-654" w:hanging="504"/>
        <w:jc w:val="both"/>
        <w:rPr>
          <w:rFonts w:ascii="Times New Roman" w:hAnsi="Times New Roman" w:cs="Times New Roman"/>
          <w:color w:val="7030A0"/>
          <w:sz w:val="24"/>
        </w:rPr>
      </w:pPr>
      <w:r w:rsidRPr="00EF256D">
        <w:rPr>
          <w:rFonts w:ascii="Times New Roman" w:hAnsi="Times New Roman" w:cs="Times New Roman"/>
          <w:color w:val="7030A0"/>
          <w:sz w:val="24"/>
        </w:rPr>
        <w:t xml:space="preserve">Haja manifestação expressa da contratada informando o interesse na prorrogação; </w:t>
      </w:r>
    </w:p>
    <w:p w14:paraId="59BA3499" w14:textId="77777777" w:rsidR="00EF256D" w:rsidRPr="00EF256D" w:rsidRDefault="00EF256D" w:rsidP="00EF256D">
      <w:pPr>
        <w:numPr>
          <w:ilvl w:val="2"/>
          <w:numId w:val="21"/>
        </w:numPr>
        <w:spacing w:before="120" w:after="120" w:line="360" w:lineRule="auto"/>
        <w:ind w:left="1135" w:right="-654" w:hanging="504"/>
        <w:jc w:val="both"/>
        <w:rPr>
          <w:rFonts w:ascii="Times New Roman" w:hAnsi="Times New Roman" w:cs="Times New Roman"/>
          <w:color w:val="7030A0"/>
          <w:sz w:val="24"/>
        </w:rPr>
      </w:pPr>
      <w:r w:rsidRPr="00EF256D">
        <w:rPr>
          <w:rFonts w:ascii="Times New Roman" w:hAnsi="Times New Roman" w:cs="Times New Roman"/>
          <w:color w:val="7030A0"/>
          <w:sz w:val="24"/>
        </w:rPr>
        <w:t>Seja comprovado que o contratado mantém as condições iniciais de habilitação;</w:t>
      </w:r>
    </w:p>
    <w:p w14:paraId="5780BA1B" w14:textId="77777777" w:rsidR="00EF256D" w:rsidRPr="00EF256D" w:rsidRDefault="00EF256D" w:rsidP="00EF256D">
      <w:pPr>
        <w:numPr>
          <w:ilvl w:val="2"/>
          <w:numId w:val="21"/>
        </w:numPr>
        <w:spacing w:before="120" w:after="120" w:line="360" w:lineRule="auto"/>
        <w:ind w:left="1135" w:right="-654" w:hanging="504"/>
        <w:jc w:val="both"/>
        <w:rPr>
          <w:rFonts w:ascii="Times New Roman" w:hAnsi="Times New Roman" w:cs="Times New Roman"/>
          <w:color w:val="7030A0"/>
          <w:sz w:val="24"/>
        </w:rPr>
      </w:pPr>
      <w:r w:rsidRPr="00EF256D">
        <w:rPr>
          <w:rFonts w:ascii="Times New Roman" w:hAnsi="Times New Roman" w:cs="Times New Roman"/>
          <w:color w:val="7030A0"/>
          <w:sz w:val="24"/>
        </w:rPr>
        <w:lastRenderedPageBreak/>
        <w:t>não tiver sido penalizado nas sanções de declaração de inidoneidade ou impedimento de licitar e contratar com poder público, observadas as abrangências de aplicação.</w:t>
      </w:r>
    </w:p>
    <w:p w14:paraId="00708690" w14:textId="77777777" w:rsidR="00EF256D" w:rsidRPr="00EF256D" w:rsidRDefault="00EF256D" w:rsidP="00EF256D">
      <w:pPr>
        <w:numPr>
          <w:ilvl w:val="1"/>
          <w:numId w:val="21"/>
        </w:numPr>
        <w:spacing w:before="120" w:after="120" w:line="360" w:lineRule="auto"/>
        <w:ind w:right="-654"/>
        <w:jc w:val="both"/>
        <w:rPr>
          <w:rFonts w:ascii="Times New Roman" w:hAnsi="Times New Roman" w:cs="Times New Roman"/>
          <w:color w:val="000000"/>
          <w:sz w:val="24"/>
        </w:rPr>
      </w:pPr>
      <w:r w:rsidRPr="00EF256D">
        <w:rPr>
          <w:rFonts w:ascii="Times New Roman" w:hAnsi="Times New Roman" w:cs="Times New Roman"/>
          <w:color w:val="000000"/>
          <w:sz w:val="24"/>
        </w:rPr>
        <w:t>A CONTRATADA não tem direito subjetivo à prorrogação contratual.</w:t>
      </w:r>
    </w:p>
    <w:p w14:paraId="77E6F33D" w14:textId="77777777" w:rsidR="00EF256D" w:rsidRPr="00EF256D" w:rsidRDefault="00EF256D" w:rsidP="00EF256D">
      <w:pPr>
        <w:numPr>
          <w:ilvl w:val="1"/>
          <w:numId w:val="21"/>
        </w:numPr>
        <w:spacing w:before="120" w:after="120" w:line="360" w:lineRule="auto"/>
        <w:ind w:right="-654"/>
        <w:jc w:val="both"/>
        <w:rPr>
          <w:rFonts w:ascii="Times New Roman" w:hAnsi="Times New Roman" w:cs="Times New Roman"/>
          <w:color w:val="7030A0"/>
          <w:sz w:val="24"/>
        </w:rPr>
      </w:pPr>
      <w:r w:rsidRPr="00EF256D">
        <w:rPr>
          <w:rFonts w:ascii="Times New Roman" w:hAnsi="Times New Roman" w:cs="Times New Roman"/>
          <w:color w:val="7030A0"/>
          <w:sz w:val="24"/>
        </w:rPr>
        <w:t xml:space="preserve">A prorrogação de contrato deverá ser promovida mediante celebração de termo aditivo. </w:t>
      </w:r>
    </w:p>
    <w:p w14:paraId="720E5C73" w14:textId="77777777" w:rsidR="00EF256D" w:rsidRPr="00EF256D" w:rsidRDefault="00EF256D" w:rsidP="00EF256D">
      <w:pPr>
        <w:numPr>
          <w:ilvl w:val="1"/>
          <w:numId w:val="21"/>
        </w:numPr>
        <w:spacing w:before="120" w:after="120" w:line="360" w:lineRule="auto"/>
        <w:ind w:right="-654"/>
        <w:jc w:val="both"/>
        <w:rPr>
          <w:rFonts w:ascii="Times New Roman" w:hAnsi="Times New Roman" w:cs="Times New Roman"/>
          <w:color w:val="7030A0"/>
          <w:sz w:val="24"/>
        </w:rPr>
      </w:pPr>
      <w:r w:rsidRPr="00EF256D">
        <w:rPr>
          <w:rFonts w:ascii="Times New Roman" w:hAnsi="Times New Roman" w:cs="Times New Roman"/>
          <w:color w:val="7030A0"/>
          <w:sz w:val="24"/>
        </w:rPr>
        <w:t xml:space="preserve">Nas eventuais prorrogações dos contratos com dedicação exclusiva de mão de obra, os custos não renováveis já pagos ou amortizados no primeiro ano da contratação deverão ser reduzidos e/ou eliminados como condição para a renovação. </w:t>
      </w:r>
    </w:p>
    <w:p w14:paraId="2BFDA5BC" w14:textId="77777777" w:rsidR="00EF256D" w:rsidRPr="00EF256D" w:rsidRDefault="00EF256D" w:rsidP="00EF256D">
      <w:pPr>
        <w:spacing w:before="120" w:after="120" w:line="360" w:lineRule="auto"/>
        <w:ind w:right="-654"/>
        <w:jc w:val="both"/>
        <w:rPr>
          <w:rFonts w:ascii="Times New Roman" w:hAnsi="Times New Roman" w:cs="Times New Roman"/>
          <w:color w:val="000000"/>
          <w:sz w:val="24"/>
        </w:rPr>
      </w:pPr>
    </w:p>
    <w:p w14:paraId="3CCBDDD0"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 xml:space="preserve">CLÁUSULA TERCEIRA – PREÇO, PAGAMENTO, REAJUSTE E DOTAÇÃO ORÇAMENTÁRIA </w:t>
      </w:r>
    </w:p>
    <w:p w14:paraId="74093719"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O valor total da contratação é de R$ ...... (.....).</w:t>
      </w:r>
    </w:p>
    <w:p w14:paraId="20939F50" w14:textId="77777777" w:rsidR="00EF256D" w:rsidRPr="00EF256D" w:rsidRDefault="00EF256D" w:rsidP="00EF256D">
      <w:pPr>
        <w:numPr>
          <w:ilvl w:val="1"/>
          <w:numId w:val="21"/>
        </w:numPr>
        <w:spacing w:line="360" w:lineRule="auto"/>
        <w:ind w:right="-654"/>
        <w:jc w:val="both"/>
        <w:rPr>
          <w:rFonts w:ascii="Times New Roman" w:hAnsi="Times New Roman" w:cs="Times New Roman"/>
          <w:sz w:val="24"/>
        </w:rPr>
      </w:pPr>
      <w:r w:rsidRPr="00EF256D">
        <w:rPr>
          <w:rFonts w:ascii="Times New Roman" w:hAnsi="Times New Roman" w:cs="Times New Roman"/>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A5382D3"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O valor acima é meramente estimativo, de forma que os pagamentos devidos à CONTRATADA dependerão dos quantitativos de serviços efetivamente prestados.</w:t>
      </w:r>
    </w:p>
    <w:p w14:paraId="50CEAC6C"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O valor acima é meramente estimativo, de forma que os pagamentos devidos ao contratado dependerão dos quantitativos efetivamente fornecidos.</w:t>
      </w:r>
    </w:p>
    <w:p w14:paraId="23B987EC"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O prazo para pagamento à CONTRATADA e demais condições a ele referentes encontram-se definidos no Termo de Referência. </w:t>
      </w:r>
    </w:p>
    <w:p w14:paraId="1FA036A9" w14:textId="77777777" w:rsidR="00EF256D" w:rsidRPr="00EF256D" w:rsidRDefault="00EF256D" w:rsidP="00EF256D">
      <w:pPr>
        <w:pStyle w:val="Nivel2"/>
        <w:numPr>
          <w:ilvl w:val="1"/>
          <w:numId w:val="21"/>
        </w:numPr>
        <w:spacing w:line="360" w:lineRule="auto"/>
        <w:ind w:right="-654"/>
        <w:rPr>
          <w:rFonts w:ascii="Times New Roman" w:eastAsia="MS Mincho" w:hAnsi="Times New Roman"/>
          <w:sz w:val="24"/>
          <w:szCs w:val="24"/>
        </w:rPr>
      </w:pPr>
      <w:r w:rsidRPr="00EF256D">
        <w:rPr>
          <w:rFonts w:ascii="Times New Roman" w:eastAsia="MS Mincho" w:hAnsi="Times New Roman"/>
          <w:sz w:val="24"/>
          <w:szCs w:val="24"/>
        </w:rPr>
        <w:t>Os preços inicialmente contratados são fixos e irreajustáveis no prazo de um ano contado da data do orçamento estimado, em __/__/__.</w:t>
      </w:r>
    </w:p>
    <w:p w14:paraId="605DC7A3" w14:textId="77777777" w:rsidR="00EF256D" w:rsidRPr="00EF256D" w:rsidRDefault="00EF256D" w:rsidP="00EF256D">
      <w:pPr>
        <w:pStyle w:val="Nivel2"/>
        <w:numPr>
          <w:ilvl w:val="1"/>
          <w:numId w:val="21"/>
        </w:numPr>
        <w:spacing w:line="360" w:lineRule="auto"/>
        <w:ind w:right="-654"/>
        <w:rPr>
          <w:rFonts w:ascii="Times New Roman" w:eastAsia="MS Mincho" w:hAnsi="Times New Roman"/>
          <w:sz w:val="24"/>
          <w:szCs w:val="24"/>
        </w:rPr>
      </w:pPr>
      <w:r w:rsidRPr="00EF256D">
        <w:rPr>
          <w:rFonts w:ascii="Times New Roman" w:eastAsia="MS Mincho" w:hAnsi="Times New Roman"/>
          <w:sz w:val="24"/>
          <w:szCs w:val="24"/>
        </w:rPr>
        <w:t>O reajuste será realizado por apostilamento.</w:t>
      </w:r>
    </w:p>
    <w:p w14:paraId="08C094AE" w14:textId="77777777" w:rsidR="00EF256D" w:rsidRPr="00EF256D" w:rsidRDefault="00EF256D" w:rsidP="00EF256D">
      <w:pPr>
        <w:pStyle w:val="Nivel2"/>
        <w:numPr>
          <w:ilvl w:val="1"/>
          <w:numId w:val="21"/>
        </w:numPr>
        <w:spacing w:line="360" w:lineRule="auto"/>
        <w:ind w:right="-654"/>
        <w:rPr>
          <w:rFonts w:ascii="Times New Roman" w:eastAsia="MS Mincho" w:hAnsi="Times New Roman"/>
          <w:sz w:val="24"/>
          <w:szCs w:val="24"/>
        </w:rPr>
      </w:pPr>
      <w:r w:rsidRPr="00EF256D">
        <w:rPr>
          <w:rFonts w:ascii="Times New Roman" w:eastAsia="MS Mincho" w:hAnsi="Times New Roman"/>
          <w:sz w:val="24"/>
          <w:szCs w:val="24"/>
        </w:rPr>
        <w:t>As regras acerca do reajuste do valor contratual são as estabelecidas no Termo de Referência, anexo a este Contrato.</w:t>
      </w:r>
    </w:p>
    <w:p w14:paraId="5F14903B" w14:textId="21874106"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As despesas decorrentes desta contratação estão programadas em dotação orçamentária </w:t>
      </w:r>
      <w:r w:rsidRPr="00EF256D">
        <w:rPr>
          <w:rFonts w:ascii="Times New Roman" w:hAnsi="Times New Roman" w:cs="Times New Roman"/>
          <w:color w:val="000000"/>
          <w:sz w:val="24"/>
        </w:rPr>
        <w:t>própria, prevista no orçamento do Coren-RJ, para o exercício de 202</w:t>
      </w:r>
      <w:r w:rsidR="00401BD8">
        <w:rPr>
          <w:rFonts w:ascii="Times New Roman" w:hAnsi="Times New Roman" w:cs="Times New Roman"/>
          <w:color w:val="000000"/>
          <w:sz w:val="24"/>
        </w:rPr>
        <w:t>6</w:t>
      </w:r>
      <w:r w:rsidRPr="00EF256D">
        <w:rPr>
          <w:rFonts w:ascii="Times New Roman" w:hAnsi="Times New Roman" w:cs="Times New Roman"/>
          <w:color w:val="000000"/>
          <w:sz w:val="24"/>
        </w:rPr>
        <w:t>, na classificação abaixo:</w:t>
      </w:r>
    </w:p>
    <w:p w14:paraId="32EE0A0A"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color w:val="000000"/>
          <w:sz w:val="24"/>
        </w:rPr>
      </w:pPr>
      <w:r w:rsidRPr="00EF256D">
        <w:rPr>
          <w:rFonts w:ascii="Times New Roman" w:hAnsi="Times New Roman" w:cs="Times New Roman"/>
          <w:color w:val="000000"/>
          <w:sz w:val="24"/>
        </w:rPr>
        <w:t>Natureza das Despesas: XXX</w:t>
      </w:r>
    </w:p>
    <w:p w14:paraId="7103FCF8"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color w:val="000000"/>
          <w:sz w:val="24"/>
        </w:rPr>
      </w:pPr>
      <w:r w:rsidRPr="00EF256D">
        <w:rPr>
          <w:rFonts w:ascii="Times New Roman" w:hAnsi="Times New Roman" w:cs="Times New Roman"/>
          <w:color w:val="000000"/>
          <w:sz w:val="24"/>
        </w:rPr>
        <w:lastRenderedPageBreak/>
        <w:t>Fonte de Recurso: Próprio</w:t>
      </w:r>
    </w:p>
    <w:p w14:paraId="410CA00B" w14:textId="77777777" w:rsidR="00EF256D" w:rsidRPr="00EF256D" w:rsidRDefault="00EF256D" w:rsidP="00EF256D">
      <w:pPr>
        <w:pStyle w:val="Nvel2-Red"/>
        <w:numPr>
          <w:ilvl w:val="1"/>
          <w:numId w:val="21"/>
        </w:numPr>
        <w:spacing w:line="360" w:lineRule="auto"/>
        <w:ind w:right="-654"/>
        <w:rPr>
          <w:rFonts w:ascii="Times New Roman" w:hAnsi="Times New Roman" w:cs="Times New Roman"/>
          <w:i w:val="0"/>
          <w:iCs w:val="0"/>
          <w:color w:val="auto"/>
          <w:sz w:val="24"/>
          <w:szCs w:val="24"/>
        </w:rPr>
      </w:pPr>
      <w:r w:rsidRPr="00EF256D">
        <w:rPr>
          <w:rFonts w:ascii="Times New Roman" w:hAnsi="Times New Roman" w:cs="Times New Roman"/>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1C6499D8" w14:textId="77777777" w:rsidR="00EF256D" w:rsidRPr="00EF256D" w:rsidRDefault="00EF256D" w:rsidP="00EF256D">
      <w:pPr>
        <w:keepNext/>
        <w:keepLines/>
        <w:numPr>
          <w:ilvl w:val="0"/>
          <w:numId w:val="21"/>
        </w:numPr>
        <w:tabs>
          <w:tab w:val="left" w:pos="567"/>
        </w:tabs>
        <w:spacing w:before="240" w:line="360" w:lineRule="auto"/>
        <w:ind w:right="-654"/>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CLÁUSULA QUARTA – MODELOS DE EXECUÇÃO DOS SERVIÇOS, GESTÃO CONTRATUAL E FISCALIZAÇÃO</w:t>
      </w:r>
    </w:p>
    <w:p w14:paraId="5A6EB0C2"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color w:val="000000"/>
          <w:sz w:val="24"/>
        </w:rPr>
      </w:pPr>
      <w:r w:rsidRPr="00EF256D">
        <w:rPr>
          <w:rFonts w:ascii="Times New Roman" w:hAnsi="Times New Roman" w:cs="Times New Roman"/>
          <w:sz w:val="24"/>
        </w:rPr>
        <w:t>O regime de execução contratual, dos serviços, os modelos de gestão e de execução, assim como os prazos e condições de conclusão, os materiais que serão empregados, a disciplina do recebimento do objeto e a fiscalização pela CONTRATANTE constam no Termo de Referência, anexo a este Contrato.</w:t>
      </w:r>
    </w:p>
    <w:p w14:paraId="637FF2A4"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O prazo de execução dos serviços será de ........... (indicar o período de tempo previsto para a conclusão dos serviços), com início ................................. (indicar a data ou evento para o início dos serviços).</w:t>
      </w:r>
    </w:p>
    <w:p w14:paraId="3E8C7A8F" w14:textId="77777777" w:rsidR="00EF256D" w:rsidRPr="00EF256D" w:rsidRDefault="00EF256D" w:rsidP="00EF256D">
      <w:pPr>
        <w:tabs>
          <w:tab w:val="left" w:pos="567"/>
        </w:tabs>
        <w:spacing w:line="360" w:lineRule="auto"/>
        <w:ind w:right="-654"/>
        <w:jc w:val="both"/>
        <w:rPr>
          <w:rFonts w:ascii="Times New Roman" w:hAnsi="Times New Roman" w:cs="Times New Roman"/>
          <w:color w:val="FF0000"/>
          <w:sz w:val="24"/>
        </w:rPr>
      </w:pPr>
    </w:p>
    <w:p w14:paraId="2E4698E4"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 xml:space="preserve">CLÁUSULA QUINTA – DA GARANTIA </w:t>
      </w:r>
    </w:p>
    <w:p w14:paraId="65642D9B" w14:textId="77777777" w:rsidR="00EF256D" w:rsidRPr="00EF256D" w:rsidRDefault="00EF256D" w:rsidP="00EF256D">
      <w:pPr>
        <w:numPr>
          <w:ilvl w:val="1"/>
          <w:numId w:val="21"/>
        </w:numPr>
        <w:spacing w:line="360" w:lineRule="auto"/>
        <w:ind w:right="-654"/>
        <w:jc w:val="both"/>
        <w:rPr>
          <w:rFonts w:ascii="Times New Roman" w:hAnsi="Times New Roman" w:cs="Times New Roman"/>
          <w:sz w:val="24"/>
        </w:rPr>
      </w:pPr>
      <w:r w:rsidRPr="00EF256D">
        <w:rPr>
          <w:rFonts w:ascii="Times New Roman" w:hAnsi="Times New Roman" w:cs="Times New Roman"/>
          <w:sz w:val="24"/>
        </w:rPr>
        <w:t>Não haverá exigência de garantia para a presente contratação.</w:t>
      </w:r>
    </w:p>
    <w:p w14:paraId="4F3677C9" w14:textId="77777777" w:rsidR="00EF256D" w:rsidRPr="00EF256D" w:rsidRDefault="00EF256D" w:rsidP="00EF256D">
      <w:pPr>
        <w:numPr>
          <w:ilvl w:val="1"/>
          <w:numId w:val="21"/>
        </w:numPr>
        <w:spacing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 As regras serão as estabelecidas no Termo de Referência, referente a garantia dos bens e condições de manutenção e assistência técnica.</w:t>
      </w:r>
    </w:p>
    <w:p w14:paraId="779E4A1C" w14:textId="77777777" w:rsidR="00EF256D" w:rsidRPr="00EF256D" w:rsidRDefault="00EF256D" w:rsidP="00EF256D">
      <w:pPr>
        <w:spacing w:line="360" w:lineRule="auto"/>
        <w:ind w:right="-654"/>
        <w:jc w:val="both"/>
        <w:rPr>
          <w:rFonts w:ascii="Times New Roman" w:hAnsi="Times New Roman" w:cs="Times New Roman"/>
          <w:sz w:val="24"/>
        </w:rPr>
      </w:pPr>
    </w:p>
    <w:p w14:paraId="0E8E0A30" w14:textId="77777777" w:rsidR="00EF256D" w:rsidRPr="00EF256D" w:rsidRDefault="00EF256D" w:rsidP="00EF256D">
      <w:pPr>
        <w:ind w:right="-654"/>
        <w:rPr>
          <w:rFonts w:ascii="Times New Roman" w:hAnsi="Times New Roman" w:cs="Times New Roman"/>
          <w:sz w:val="24"/>
        </w:rPr>
      </w:pPr>
    </w:p>
    <w:p w14:paraId="7A298A35"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CLÁUSULA SEXTA – OBRIGAÇÕES DA CONTRATANTE E DA CONTRATADA</w:t>
      </w:r>
    </w:p>
    <w:p w14:paraId="26A80AFE"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As obrigações da CONTRATANTE e da CONTRATADA são aquelas previstas no Termo de Referência.</w:t>
      </w:r>
    </w:p>
    <w:p w14:paraId="17BA6FF1" w14:textId="77777777" w:rsidR="00EF256D" w:rsidRPr="00EF256D" w:rsidRDefault="00EF256D" w:rsidP="00EF256D">
      <w:pPr>
        <w:numPr>
          <w:ilvl w:val="1"/>
          <w:numId w:val="21"/>
        </w:numPr>
        <w:spacing w:line="360" w:lineRule="auto"/>
        <w:ind w:right="-654"/>
        <w:jc w:val="both"/>
        <w:rPr>
          <w:rFonts w:ascii="Times New Roman" w:hAnsi="Times New Roman" w:cs="Times New Roman"/>
          <w:sz w:val="24"/>
        </w:rPr>
      </w:pPr>
      <w:r w:rsidRPr="00EF256D">
        <w:rPr>
          <w:rFonts w:ascii="Times New Roman" w:hAnsi="Times New Roman" w:cs="Times New Roman"/>
          <w:sz w:val="24"/>
        </w:rPr>
        <w:t>A Contratada se obriga a manter, durante toda a execução do contrato, em compatibilidade com as obrigações por ela assumidas, todas as condições de habilitação e qualificação exigidas na licitação.</w:t>
      </w:r>
    </w:p>
    <w:p w14:paraId="666536D5" w14:textId="77777777" w:rsidR="00EF256D" w:rsidRPr="00EF256D" w:rsidRDefault="00EF256D" w:rsidP="00EF256D">
      <w:pPr>
        <w:tabs>
          <w:tab w:val="left" w:pos="567"/>
        </w:tabs>
        <w:spacing w:line="360" w:lineRule="auto"/>
        <w:ind w:right="-654"/>
        <w:jc w:val="both"/>
        <w:rPr>
          <w:rFonts w:ascii="Times New Roman" w:hAnsi="Times New Roman" w:cs="Times New Roman"/>
          <w:sz w:val="24"/>
        </w:rPr>
      </w:pPr>
    </w:p>
    <w:p w14:paraId="53F571C1"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CLÁUSULA SÉTIMA – INFRAÇÕES E SANÇÕES ADMINISTRATIVAS.</w:t>
      </w:r>
    </w:p>
    <w:p w14:paraId="0A19D3EE"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Comete infração administrativa, nos termos da </w:t>
      </w:r>
      <w:hyperlink r:id="rId13" w:history="1">
        <w:r w:rsidRPr="00EF256D">
          <w:rPr>
            <w:rFonts w:ascii="Times New Roman" w:hAnsi="Times New Roman" w:cs="Times New Roman"/>
            <w:sz w:val="24"/>
          </w:rPr>
          <w:t>Lei nº 14.133, de 2021</w:t>
        </w:r>
      </w:hyperlink>
      <w:r w:rsidRPr="00EF256D">
        <w:rPr>
          <w:rFonts w:ascii="Times New Roman" w:hAnsi="Times New Roman" w:cs="Times New Roman"/>
          <w:sz w:val="24"/>
        </w:rPr>
        <w:t>, o contratado que:</w:t>
      </w:r>
    </w:p>
    <w:p w14:paraId="1BE40AA2" w14:textId="77777777" w:rsidR="00EF256D" w:rsidRPr="00EF256D" w:rsidRDefault="00EF256D" w:rsidP="00EF256D">
      <w:pPr>
        <w:numPr>
          <w:ilvl w:val="2"/>
          <w:numId w:val="22"/>
        </w:numPr>
        <w:suppressAutoHyphens/>
        <w:spacing w:before="120" w:afterLines="120" w:after="288"/>
        <w:ind w:right="-654"/>
        <w:jc w:val="both"/>
        <w:rPr>
          <w:rFonts w:ascii="Times New Roman" w:hAnsi="Times New Roman" w:cs="Times New Roman"/>
          <w:sz w:val="24"/>
        </w:rPr>
      </w:pPr>
      <w:r w:rsidRPr="00EF256D">
        <w:rPr>
          <w:rFonts w:ascii="Times New Roman" w:hAnsi="Times New Roman" w:cs="Times New Roman"/>
          <w:sz w:val="24"/>
        </w:rPr>
        <w:t>der causa à inexecução parcial do contrato;</w:t>
      </w:r>
    </w:p>
    <w:p w14:paraId="1678B309" w14:textId="77777777" w:rsidR="00EF256D" w:rsidRPr="00EF256D" w:rsidRDefault="00EF256D" w:rsidP="00EF256D">
      <w:pPr>
        <w:numPr>
          <w:ilvl w:val="2"/>
          <w:numId w:val="22"/>
        </w:numPr>
        <w:suppressAutoHyphens/>
        <w:spacing w:before="120" w:afterLines="120" w:after="288"/>
        <w:ind w:right="-654"/>
        <w:jc w:val="both"/>
        <w:rPr>
          <w:rFonts w:ascii="Times New Roman" w:hAnsi="Times New Roman" w:cs="Times New Roman"/>
          <w:sz w:val="24"/>
        </w:rPr>
      </w:pPr>
      <w:r w:rsidRPr="00EF256D">
        <w:rPr>
          <w:rFonts w:ascii="Times New Roman" w:hAnsi="Times New Roman" w:cs="Times New Roman"/>
          <w:sz w:val="24"/>
        </w:rPr>
        <w:lastRenderedPageBreak/>
        <w:t>der causa à inexecução parcial do contrato que cause grave dano à Administração ou ao funcionamento dos serviços públicos ou ao interesse coletivo;</w:t>
      </w:r>
    </w:p>
    <w:p w14:paraId="2F790D01" w14:textId="77777777" w:rsidR="00EF256D" w:rsidRPr="00EF256D" w:rsidRDefault="00EF256D" w:rsidP="00EF256D">
      <w:pPr>
        <w:numPr>
          <w:ilvl w:val="2"/>
          <w:numId w:val="22"/>
        </w:numPr>
        <w:suppressAutoHyphens/>
        <w:spacing w:before="120" w:afterLines="120" w:after="288"/>
        <w:ind w:right="-654"/>
        <w:jc w:val="both"/>
        <w:rPr>
          <w:rFonts w:ascii="Times New Roman" w:hAnsi="Times New Roman" w:cs="Times New Roman"/>
          <w:sz w:val="24"/>
        </w:rPr>
      </w:pPr>
      <w:r w:rsidRPr="00EF256D">
        <w:rPr>
          <w:rFonts w:ascii="Times New Roman" w:hAnsi="Times New Roman" w:cs="Times New Roman"/>
          <w:sz w:val="24"/>
        </w:rPr>
        <w:t>der causa à inexecução total do contrato;</w:t>
      </w:r>
    </w:p>
    <w:p w14:paraId="51F4A3B2" w14:textId="77777777" w:rsidR="00EF256D" w:rsidRPr="00EF256D" w:rsidRDefault="00EF256D" w:rsidP="00EF256D">
      <w:pPr>
        <w:numPr>
          <w:ilvl w:val="2"/>
          <w:numId w:val="22"/>
        </w:numPr>
        <w:suppressAutoHyphens/>
        <w:spacing w:before="120" w:afterLines="120" w:after="288"/>
        <w:ind w:right="-654"/>
        <w:jc w:val="both"/>
        <w:rPr>
          <w:rFonts w:ascii="Times New Roman" w:hAnsi="Times New Roman" w:cs="Times New Roman"/>
          <w:sz w:val="24"/>
        </w:rPr>
      </w:pPr>
      <w:r w:rsidRPr="00EF256D">
        <w:rPr>
          <w:rFonts w:ascii="Times New Roman" w:hAnsi="Times New Roman" w:cs="Times New Roman"/>
          <w:sz w:val="24"/>
        </w:rPr>
        <w:t>ensejar o retardamento da execução ou da entrega do objeto da contratação sem motivo justificado;</w:t>
      </w:r>
    </w:p>
    <w:p w14:paraId="3138D6AE" w14:textId="77777777" w:rsidR="00EF256D" w:rsidRPr="00EF256D" w:rsidRDefault="00EF256D" w:rsidP="00EF256D">
      <w:pPr>
        <w:numPr>
          <w:ilvl w:val="2"/>
          <w:numId w:val="22"/>
        </w:numPr>
        <w:suppressAutoHyphens/>
        <w:spacing w:before="120" w:afterLines="120" w:after="288"/>
        <w:ind w:right="-654"/>
        <w:jc w:val="both"/>
        <w:rPr>
          <w:rFonts w:ascii="Times New Roman" w:hAnsi="Times New Roman" w:cs="Times New Roman"/>
          <w:sz w:val="24"/>
        </w:rPr>
      </w:pPr>
      <w:r w:rsidRPr="00EF256D">
        <w:rPr>
          <w:rFonts w:ascii="Times New Roman" w:hAnsi="Times New Roman" w:cs="Times New Roman"/>
          <w:sz w:val="24"/>
        </w:rPr>
        <w:t>apresentar documentação falsa ou prestar declaração falsa durante a execução do contrato;</w:t>
      </w:r>
    </w:p>
    <w:p w14:paraId="6C90A414" w14:textId="77777777" w:rsidR="00EF256D" w:rsidRPr="00EF256D" w:rsidRDefault="00EF256D" w:rsidP="00EF256D">
      <w:pPr>
        <w:numPr>
          <w:ilvl w:val="2"/>
          <w:numId w:val="22"/>
        </w:numPr>
        <w:suppressAutoHyphens/>
        <w:spacing w:before="120" w:afterLines="120" w:after="288"/>
        <w:ind w:right="-654"/>
        <w:jc w:val="both"/>
        <w:rPr>
          <w:rFonts w:ascii="Times New Roman" w:hAnsi="Times New Roman" w:cs="Times New Roman"/>
          <w:sz w:val="24"/>
        </w:rPr>
      </w:pPr>
      <w:r w:rsidRPr="00EF256D">
        <w:rPr>
          <w:rFonts w:ascii="Times New Roman" w:hAnsi="Times New Roman" w:cs="Times New Roman"/>
          <w:sz w:val="24"/>
        </w:rPr>
        <w:t>praticar ato fraudulento na execução do contrato;</w:t>
      </w:r>
    </w:p>
    <w:p w14:paraId="03F38F6D" w14:textId="77777777" w:rsidR="00EF256D" w:rsidRPr="00EF256D" w:rsidRDefault="00EF256D" w:rsidP="00EF256D">
      <w:pPr>
        <w:numPr>
          <w:ilvl w:val="2"/>
          <w:numId w:val="22"/>
        </w:numPr>
        <w:suppressAutoHyphens/>
        <w:spacing w:before="120" w:afterLines="120" w:after="288"/>
        <w:ind w:right="-654"/>
        <w:jc w:val="both"/>
        <w:rPr>
          <w:rFonts w:ascii="Times New Roman" w:hAnsi="Times New Roman" w:cs="Times New Roman"/>
          <w:sz w:val="24"/>
        </w:rPr>
      </w:pPr>
      <w:r w:rsidRPr="00EF256D">
        <w:rPr>
          <w:rFonts w:ascii="Times New Roman" w:hAnsi="Times New Roman" w:cs="Times New Roman"/>
          <w:sz w:val="24"/>
        </w:rPr>
        <w:t>comportar-se de modo inidôneo ou cometer fraude de qualquer natureza;</w:t>
      </w:r>
    </w:p>
    <w:p w14:paraId="31D1FB53" w14:textId="77777777" w:rsidR="00EF256D" w:rsidRPr="00EF256D" w:rsidRDefault="00EF256D" w:rsidP="00EF256D">
      <w:pPr>
        <w:numPr>
          <w:ilvl w:val="2"/>
          <w:numId w:val="22"/>
        </w:numPr>
        <w:suppressAutoHyphens/>
        <w:spacing w:before="120" w:afterLines="120" w:after="288"/>
        <w:ind w:right="-654"/>
        <w:jc w:val="both"/>
        <w:rPr>
          <w:rFonts w:ascii="Times New Roman" w:hAnsi="Times New Roman" w:cs="Times New Roman"/>
          <w:sz w:val="24"/>
        </w:rPr>
      </w:pPr>
      <w:r w:rsidRPr="00EF256D">
        <w:rPr>
          <w:rFonts w:ascii="Times New Roman" w:hAnsi="Times New Roman" w:cs="Times New Roman"/>
          <w:sz w:val="24"/>
        </w:rPr>
        <w:t>praticar ato lesivo previsto no art. 5º da Lei nº 12.846, de 1º de agosto de 2013.</w:t>
      </w:r>
    </w:p>
    <w:p w14:paraId="5FA377DE"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As sanções relacionadas à execução do contrato são aquelas previstas no Termo de Referência.</w:t>
      </w:r>
    </w:p>
    <w:p w14:paraId="1D3A5BE3" w14:textId="77777777" w:rsidR="00EF256D" w:rsidRPr="00EF256D" w:rsidRDefault="00EF256D" w:rsidP="00EF256D">
      <w:pPr>
        <w:spacing w:line="360" w:lineRule="auto"/>
        <w:ind w:right="-654"/>
        <w:rPr>
          <w:rFonts w:ascii="Times New Roman" w:hAnsi="Times New Roman" w:cs="Times New Roman"/>
          <w:sz w:val="24"/>
        </w:rPr>
      </w:pPr>
    </w:p>
    <w:p w14:paraId="62E3DDF1"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FF0000"/>
          <w:spacing w:val="5"/>
          <w:kern w:val="28"/>
          <w:sz w:val="24"/>
        </w:rPr>
      </w:pPr>
      <w:r w:rsidRPr="00EF256D">
        <w:rPr>
          <w:rFonts w:ascii="Times New Roman" w:eastAsia="MS Gothic" w:hAnsi="Times New Roman" w:cs="Times New Roman"/>
          <w:b/>
          <w:bCs/>
          <w:color w:val="000000"/>
          <w:spacing w:val="5"/>
          <w:kern w:val="28"/>
          <w:sz w:val="24"/>
        </w:rPr>
        <w:t xml:space="preserve">CLÁUSULA OITAVA – DO RECURSO AO JUDICIÁRIO </w:t>
      </w:r>
    </w:p>
    <w:p w14:paraId="5AC65585" w14:textId="77777777" w:rsidR="00EF256D" w:rsidRPr="00EF256D" w:rsidRDefault="00EF256D" w:rsidP="00EF256D">
      <w:pPr>
        <w:numPr>
          <w:ilvl w:val="1"/>
          <w:numId w:val="21"/>
        </w:numPr>
        <w:tabs>
          <w:tab w:val="left" w:pos="567"/>
          <w:tab w:val="left" w:pos="851"/>
        </w:tabs>
        <w:autoSpaceDE w:val="0"/>
        <w:autoSpaceDN w:val="0"/>
        <w:adjustRightInd w:val="0"/>
        <w:spacing w:line="360" w:lineRule="auto"/>
        <w:ind w:right="-654"/>
        <w:jc w:val="both"/>
        <w:rPr>
          <w:rFonts w:ascii="Times New Roman" w:hAnsi="Times New Roman" w:cs="Times New Roman"/>
          <w:b/>
          <w:color w:val="FF0000"/>
          <w:sz w:val="24"/>
        </w:rPr>
      </w:pPr>
      <w:r w:rsidRPr="00EF256D">
        <w:rPr>
          <w:rFonts w:ascii="Times New Roman" w:hAnsi="Times New Roman" w:cs="Times New Roman"/>
          <w:sz w:val="24"/>
        </w:rPr>
        <w:t>As importâncias decorrentes de quaisquer penalidades impostas a Contratada, inclusive perdas e danos ou prejuízos que a execução do contrato tenha acarretado, quando não comportarem cobrança amigável, serão cobrados judicialmente, caso sejam superiores à garantia prestada, se for o caso, ou aos créditos que a Contratada tenha em face da Contratante.</w:t>
      </w:r>
    </w:p>
    <w:p w14:paraId="05CBA989" w14:textId="77777777" w:rsidR="00EF256D" w:rsidRPr="00EF256D" w:rsidRDefault="00EF256D" w:rsidP="00EF256D">
      <w:pPr>
        <w:numPr>
          <w:ilvl w:val="2"/>
          <w:numId w:val="21"/>
        </w:numPr>
        <w:tabs>
          <w:tab w:val="left" w:pos="142"/>
          <w:tab w:val="left" w:pos="851"/>
        </w:tabs>
        <w:autoSpaceDE w:val="0"/>
        <w:autoSpaceDN w:val="0"/>
        <w:adjustRightInd w:val="0"/>
        <w:spacing w:line="360" w:lineRule="auto"/>
        <w:ind w:right="-654"/>
        <w:jc w:val="both"/>
        <w:rPr>
          <w:rFonts w:ascii="Times New Roman" w:hAnsi="Times New Roman" w:cs="Times New Roman"/>
          <w:b/>
          <w:color w:val="FF0000"/>
          <w:sz w:val="24"/>
        </w:rPr>
      </w:pPr>
      <w:r w:rsidRPr="00EF256D">
        <w:rPr>
          <w:rFonts w:ascii="Times New Roman" w:hAnsi="Times New Roman" w:cs="Times New Roman"/>
          <w:sz w:val="24"/>
        </w:rPr>
        <w:t>Caso a Contratante tenha de recorrer ou comparecer a juízo para haver o que lhe for devido, o Contratado ficará sujeita ao pagamento, além do principal do débito, da pena convencional de 10% (dez por cento) sobre o valor do litígio, dos juros de mora de 1% (um por cento) ao mês, despesas de processo e honorários de advogado, estes fixados, desde logo, em 20% (vinte por cento) sobre o valor em litígio.</w:t>
      </w:r>
    </w:p>
    <w:p w14:paraId="7133948E"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b/>
          <w:sz w:val="24"/>
        </w:rPr>
      </w:pPr>
    </w:p>
    <w:p w14:paraId="62D6F6BB"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FF0000"/>
          <w:spacing w:val="5"/>
          <w:kern w:val="28"/>
          <w:sz w:val="24"/>
        </w:rPr>
      </w:pPr>
      <w:r w:rsidRPr="00EF256D">
        <w:rPr>
          <w:rFonts w:ascii="Times New Roman" w:eastAsia="MS Gothic" w:hAnsi="Times New Roman" w:cs="Times New Roman"/>
          <w:b/>
          <w:bCs/>
          <w:color w:val="000000"/>
          <w:spacing w:val="5"/>
          <w:kern w:val="28"/>
          <w:sz w:val="24"/>
        </w:rPr>
        <w:t>CLÁUSULA NONA – SUBCONTRATAÇÃO</w:t>
      </w:r>
    </w:p>
    <w:p w14:paraId="6BC45A8B" w14:textId="1DCEEA4D" w:rsidR="00EF256D" w:rsidRPr="00EF256D" w:rsidRDefault="00CB7D68" w:rsidP="00EF256D">
      <w:pPr>
        <w:numPr>
          <w:ilvl w:val="1"/>
          <w:numId w:val="21"/>
        </w:numPr>
        <w:spacing w:line="360" w:lineRule="auto"/>
        <w:ind w:right="-654"/>
        <w:jc w:val="both"/>
        <w:rPr>
          <w:rFonts w:ascii="Times New Roman" w:hAnsi="Times New Roman" w:cs="Times New Roman"/>
          <w:sz w:val="24"/>
        </w:rPr>
      </w:pPr>
      <w:r>
        <w:rPr>
          <w:rFonts w:ascii="Times New Roman" w:hAnsi="Times New Roman" w:cs="Times New Roman"/>
          <w:sz w:val="24"/>
        </w:rPr>
        <w:t>Não s</w:t>
      </w:r>
      <w:r w:rsidR="00EF256D" w:rsidRPr="00EF256D">
        <w:rPr>
          <w:rFonts w:ascii="Times New Roman" w:hAnsi="Times New Roman" w:cs="Times New Roman"/>
          <w:sz w:val="24"/>
        </w:rPr>
        <w:t xml:space="preserve">erá admitida a subcontratação do objeto contratual, conforme item </w:t>
      </w:r>
      <w:r>
        <w:rPr>
          <w:rFonts w:ascii="Times New Roman" w:hAnsi="Times New Roman" w:cs="Times New Roman"/>
          <w:sz w:val="24"/>
        </w:rPr>
        <w:t>5</w:t>
      </w:r>
      <w:r w:rsidR="00EF256D" w:rsidRPr="00EF256D">
        <w:rPr>
          <w:rFonts w:ascii="Times New Roman" w:hAnsi="Times New Roman" w:cs="Times New Roman"/>
          <w:sz w:val="24"/>
        </w:rPr>
        <w:t>.</w:t>
      </w:r>
      <w:r>
        <w:rPr>
          <w:rFonts w:ascii="Times New Roman" w:hAnsi="Times New Roman" w:cs="Times New Roman"/>
          <w:sz w:val="24"/>
        </w:rPr>
        <w:t>1</w:t>
      </w:r>
      <w:r w:rsidR="00EF256D" w:rsidRPr="00EF256D">
        <w:rPr>
          <w:rFonts w:ascii="Times New Roman" w:hAnsi="Times New Roman" w:cs="Times New Roman"/>
          <w:sz w:val="24"/>
        </w:rPr>
        <w:t>2 do Termo de Referência.</w:t>
      </w:r>
    </w:p>
    <w:p w14:paraId="66D274F0"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b/>
          <w:color w:val="FF0000"/>
          <w:sz w:val="24"/>
        </w:rPr>
      </w:pPr>
    </w:p>
    <w:p w14:paraId="32DD1180"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CLÁUSULA DÉCIMA – ALTERAÇÕES</w:t>
      </w:r>
    </w:p>
    <w:p w14:paraId="65F52E12"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Eventuais alterações contratuais reger-se-ão pela disciplina do </w:t>
      </w:r>
      <w:proofErr w:type="spellStart"/>
      <w:r w:rsidRPr="00EF256D">
        <w:rPr>
          <w:rFonts w:ascii="Times New Roman" w:hAnsi="Times New Roman" w:cs="Times New Roman"/>
          <w:sz w:val="24"/>
        </w:rPr>
        <w:t>arts</w:t>
      </w:r>
      <w:proofErr w:type="spellEnd"/>
      <w:r w:rsidRPr="00EF256D">
        <w:rPr>
          <w:rFonts w:ascii="Times New Roman" w:hAnsi="Times New Roman" w:cs="Times New Roman"/>
          <w:sz w:val="24"/>
        </w:rPr>
        <w:t>. 124 e seguintes da Lei nº 14.133, de 2021.</w:t>
      </w:r>
    </w:p>
    <w:p w14:paraId="09F548D3"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lastRenderedPageBreak/>
        <w:t>A CONTRATADA é obrigada a aceitar, nas mesmas condições contratuais, os acréscimos ou supressões que se fizerem necessários, até o limite de 25% (vinte e cinco por cento) do valor inicial atualizado do contrato.</w:t>
      </w:r>
    </w:p>
    <w:p w14:paraId="21F789CA" w14:textId="77777777" w:rsidR="00EF256D" w:rsidRPr="00EF256D" w:rsidRDefault="00EF256D" w:rsidP="00EF256D">
      <w:pPr>
        <w:numPr>
          <w:ilvl w:val="1"/>
          <w:numId w:val="21"/>
        </w:numPr>
        <w:spacing w:before="120" w:after="120" w:line="360" w:lineRule="auto"/>
        <w:ind w:right="-654"/>
        <w:jc w:val="both"/>
        <w:rPr>
          <w:rFonts w:ascii="Times New Roman" w:hAnsi="Times New Roman" w:cs="Times New Roman"/>
          <w:sz w:val="24"/>
        </w:rPr>
      </w:pPr>
      <w:r w:rsidRPr="00EF256D">
        <w:rPr>
          <w:rFonts w:ascii="Times New Roman" w:hAnsi="Times New Roman" w:cs="Times New Roman"/>
          <w:sz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06DDAA2" w14:textId="77777777" w:rsidR="00EF256D" w:rsidRPr="00EF256D" w:rsidRDefault="00EF256D" w:rsidP="00EF256D">
      <w:pPr>
        <w:numPr>
          <w:ilvl w:val="1"/>
          <w:numId w:val="21"/>
        </w:numPr>
        <w:spacing w:before="120" w:afterLines="120" w:after="288"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Registros que não caracterizam alteração do contrato podem ser realizados por simples apostila, dispensada a celebração de termo aditivo, na forma do </w:t>
      </w:r>
      <w:hyperlink r:id="rId14" w:anchor="art136" w:history="1">
        <w:r w:rsidRPr="00EF256D">
          <w:rPr>
            <w:rFonts w:ascii="Times New Roman" w:hAnsi="Times New Roman" w:cs="Times New Roman"/>
            <w:sz w:val="24"/>
          </w:rPr>
          <w:t>art. 136 da Lei nº 14.133, de 2021</w:t>
        </w:r>
      </w:hyperlink>
      <w:r w:rsidRPr="00EF256D">
        <w:rPr>
          <w:rFonts w:ascii="Times New Roman" w:hAnsi="Times New Roman" w:cs="Times New Roman"/>
          <w:sz w:val="24"/>
        </w:rPr>
        <w:t>.</w:t>
      </w:r>
    </w:p>
    <w:p w14:paraId="016940F0"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CLÁUSULA DÉCIMA PRIMEIRA – DOS CASOS OMISSOS</w:t>
      </w:r>
    </w:p>
    <w:p w14:paraId="3DECE0A0"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Os casos omissos serão decididos pela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43721EC3" w14:textId="77777777" w:rsidR="00EF256D" w:rsidRPr="00EF256D" w:rsidRDefault="00EF256D" w:rsidP="00EF256D">
      <w:pPr>
        <w:tabs>
          <w:tab w:val="left" w:pos="567"/>
        </w:tabs>
        <w:spacing w:line="360" w:lineRule="auto"/>
        <w:ind w:right="-654"/>
        <w:jc w:val="both"/>
        <w:rPr>
          <w:rFonts w:ascii="Times New Roman" w:hAnsi="Times New Roman" w:cs="Times New Roman"/>
          <w:sz w:val="24"/>
        </w:rPr>
      </w:pPr>
    </w:p>
    <w:p w14:paraId="0C12EC78"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CLÁUSULA DÉCIMA SEGUNDA – PUBLICAÇÃO</w:t>
      </w:r>
    </w:p>
    <w:p w14:paraId="4D0671F6" w14:textId="77777777" w:rsidR="00EF256D" w:rsidRPr="00EF256D" w:rsidRDefault="00EF256D" w:rsidP="00EF256D">
      <w:pPr>
        <w:numPr>
          <w:ilvl w:val="1"/>
          <w:numId w:val="21"/>
        </w:numPr>
        <w:tabs>
          <w:tab w:val="left" w:pos="567"/>
        </w:tabs>
        <w:spacing w:line="360" w:lineRule="auto"/>
        <w:ind w:right="-654"/>
        <w:jc w:val="both"/>
        <w:rPr>
          <w:rFonts w:ascii="Times New Roman" w:hAnsi="Times New Roman" w:cs="Times New Roman"/>
          <w:sz w:val="24"/>
        </w:rPr>
      </w:pPr>
      <w:r w:rsidRPr="00EF256D">
        <w:rPr>
          <w:rFonts w:ascii="Times New Roman" w:hAnsi="Times New Roman" w:cs="Times New Roman"/>
          <w:sz w:val="24"/>
        </w:rPr>
        <w:t>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0B4ED751" w14:textId="77777777" w:rsidR="00EF256D" w:rsidRPr="00EF256D" w:rsidRDefault="00EF256D" w:rsidP="00EF256D">
      <w:pPr>
        <w:tabs>
          <w:tab w:val="left" w:pos="567"/>
        </w:tabs>
        <w:spacing w:line="360" w:lineRule="auto"/>
        <w:ind w:right="-654"/>
        <w:jc w:val="both"/>
        <w:rPr>
          <w:rFonts w:ascii="Times New Roman" w:hAnsi="Times New Roman" w:cs="Times New Roman"/>
          <w:sz w:val="24"/>
        </w:rPr>
      </w:pPr>
    </w:p>
    <w:p w14:paraId="6AA6F5F2"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FF0000"/>
          <w:spacing w:val="5"/>
          <w:kern w:val="28"/>
          <w:sz w:val="24"/>
        </w:rPr>
      </w:pPr>
      <w:r w:rsidRPr="00EF256D">
        <w:rPr>
          <w:rFonts w:ascii="Times New Roman" w:eastAsia="MS Gothic" w:hAnsi="Times New Roman" w:cs="Times New Roman"/>
          <w:b/>
          <w:bCs/>
          <w:color w:val="000000"/>
          <w:spacing w:val="5"/>
          <w:kern w:val="28"/>
          <w:sz w:val="24"/>
        </w:rPr>
        <w:t>CLÁUSULA DÉCIMA TERCEIRA – DA EXTINÇÃO CONTRATUAL</w:t>
      </w:r>
    </w:p>
    <w:p w14:paraId="2236359C" w14:textId="77777777" w:rsidR="00EF256D" w:rsidRPr="00EF256D" w:rsidRDefault="00EF256D" w:rsidP="00EF256D">
      <w:pPr>
        <w:numPr>
          <w:ilvl w:val="1"/>
          <w:numId w:val="21"/>
        </w:numPr>
        <w:spacing w:line="360" w:lineRule="auto"/>
        <w:ind w:right="-654"/>
        <w:jc w:val="both"/>
        <w:rPr>
          <w:rFonts w:ascii="Times New Roman" w:hAnsi="Times New Roman" w:cs="Times New Roman"/>
          <w:sz w:val="24"/>
        </w:rPr>
      </w:pPr>
      <w:r w:rsidRPr="00EF256D">
        <w:rPr>
          <w:rFonts w:ascii="Times New Roman" w:hAnsi="Times New Roman" w:cs="Times New Roman"/>
          <w:sz w:val="24"/>
        </w:rPr>
        <w:t>O contrato será extinto quando vencido o prazo nele estipulado, independentemente de terem sido cumpridas ou não as obrigações de ambas as partes contraentes.</w:t>
      </w:r>
    </w:p>
    <w:p w14:paraId="14B35C58" w14:textId="77777777" w:rsidR="00EF256D" w:rsidRPr="00EF256D" w:rsidRDefault="00EF256D" w:rsidP="00EF256D">
      <w:pPr>
        <w:numPr>
          <w:ilvl w:val="1"/>
          <w:numId w:val="21"/>
        </w:numPr>
        <w:spacing w:line="360" w:lineRule="auto"/>
        <w:ind w:right="-654"/>
        <w:jc w:val="both"/>
        <w:rPr>
          <w:rFonts w:ascii="Times New Roman" w:hAnsi="Times New Roman" w:cs="Times New Roman"/>
          <w:sz w:val="24"/>
        </w:rPr>
      </w:pPr>
      <w:r w:rsidRPr="00EF256D">
        <w:rPr>
          <w:rFonts w:ascii="Times New Roman" w:hAnsi="Times New Roman" w:cs="Times New Roman"/>
          <w:sz w:val="24"/>
        </w:rPr>
        <w:t>O contrato poderá ser extinto antes do prazo nele fixado, sem ônus para o contratante, quando esta não dispuser de créditos orçamentários para sua continuidade ou quando entender que o contrato não mais lhe oferece vantagem.</w:t>
      </w:r>
    </w:p>
    <w:p w14:paraId="3FEA5810" w14:textId="77777777" w:rsidR="00EF256D" w:rsidRPr="00EF256D" w:rsidRDefault="00EF256D" w:rsidP="00EF256D">
      <w:pPr>
        <w:numPr>
          <w:ilvl w:val="2"/>
          <w:numId w:val="21"/>
        </w:numPr>
        <w:tabs>
          <w:tab w:val="left" w:pos="142"/>
          <w:tab w:val="left" w:pos="851"/>
        </w:tabs>
        <w:autoSpaceDE w:val="0"/>
        <w:autoSpaceDN w:val="0"/>
        <w:adjustRightInd w:val="0"/>
        <w:spacing w:line="360" w:lineRule="auto"/>
        <w:ind w:right="-654"/>
        <w:jc w:val="both"/>
        <w:rPr>
          <w:rFonts w:ascii="Times New Roman" w:hAnsi="Times New Roman" w:cs="Times New Roman"/>
          <w:sz w:val="24"/>
        </w:rPr>
      </w:pPr>
      <w:r w:rsidRPr="00EF256D">
        <w:rPr>
          <w:rFonts w:ascii="Times New Roman" w:hAnsi="Times New Roman" w:cs="Times New Roman"/>
          <w:sz w:val="24"/>
        </w:rPr>
        <w:t>A extinção nesta hipótese ocorrerá na próxima data de aniversário do contrato, desde que haja a notificação do contratado pelo contratante nesse sentido com pelo menos 2 (dois) meses de antecedência desse dia.</w:t>
      </w:r>
    </w:p>
    <w:p w14:paraId="1C412B37" w14:textId="77777777" w:rsidR="00EF256D" w:rsidRPr="00EF256D" w:rsidRDefault="00EF256D" w:rsidP="00EF256D">
      <w:pPr>
        <w:numPr>
          <w:ilvl w:val="2"/>
          <w:numId w:val="21"/>
        </w:numPr>
        <w:tabs>
          <w:tab w:val="left" w:pos="142"/>
          <w:tab w:val="left" w:pos="851"/>
        </w:tabs>
        <w:autoSpaceDE w:val="0"/>
        <w:autoSpaceDN w:val="0"/>
        <w:adjustRightInd w:val="0"/>
        <w:spacing w:line="360" w:lineRule="auto"/>
        <w:ind w:right="-654"/>
        <w:jc w:val="both"/>
        <w:rPr>
          <w:rFonts w:ascii="Times New Roman" w:hAnsi="Times New Roman" w:cs="Times New Roman"/>
          <w:sz w:val="24"/>
        </w:rPr>
      </w:pPr>
      <w:r w:rsidRPr="00EF256D">
        <w:rPr>
          <w:rFonts w:ascii="Times New Roman" w:hAnsi="Times New Roman" w:cs="Times New Roman"/>
          <w:sz w:val="24"/>
        </w:rPr>
        <w:lastRenderedPageBreak/>
        <w:t>Caso a notificação da não-continuidade do contrato de que trata este subitem ocorra com menos de 2 (dois) meses da data de aniversário, a extinção contratual ocorrerá após 2 (dois) meses da data da comunicação.</w:t>
      </w:r>
    </w:p>
    <w:p w14:paraId="0B23A8D0" w14:textId="77777777" w:rsidR="00EF256D" w:rsidRPr="00EF256D" w:rsidRDefault="00EF256D" w:rsidP="00EF256D">
      <w:pPr>
        <w:numPr>
          <w:ilvl w:val="1"/>
          <w:numId w:val="21"/>
        </w:numPr>
        <w:spacing w:before="120" w:afterLines="120" w:after="288"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O contrato poderá ser extinto antes de cumpridas as obrigações nele estipuladas, ou antes do prazo nele fixado, por algum dos motivos previstos no </w:t>
      </w:r>
      <w:hyperlink r:id="rId15" w:anchor="art137" w:history="1">
        <w:r w:rsidRPr="00EF256D">
          <w:rPr>
            <w:rFonts w:ascii="Times New Roman" w:hAnsi="Times New Roman" w:cs="Times New Roman"/>
            <w:sz w:val="24"/>
          </w:rPr>
          <w:t>artigo 137 da Lei nº 14.133/21</w:t>
        </w:r>
      </w:hyperlink>
      <w:r w:rsidRPr="00EF256D">
        <w:rPr>
          <w:rFonts w:ascii="Times New Roman" w:hAnsi="Times New Roman" w:cs="Times New Roman"/>
          <w:sz w:val="24"/>
        </w:rPr>
        <w:t>, bem como amigavelmente, assegurados o contraditório e a ampla defesa.</w:t>
      </w:r>
    </w:p>
    <w:p w14:paraId="720FE024" w14:textId="77777777" w:rsidR="00EF256D" w:rsidRPr="00EF256D" w:rsidRDefault="00EF256D" w:rsidP="00EF256D">
      <w:pPr>
        <w:numPr>
          <w:ilvl w:val="2"/>
          <w:numId w:val="21"/>
        </w:numPr>
        <w:spacing w:before="120" w:afterLines="120" w:after="288" w:line="360" w:lineRule="auto"/>
        <w:ind w:left="170" w:right="-654" w:firstLine="709"/>
        <w:jc w:val="both"/>
        <w:rPr>
          <w:rFonts w:ascii="Times New Roman" w:hAnsi="Times New Roman" w:cs="Times New Roman"/>
          <w:sz w:val="24"/>
        </w:rPr>
      </w:pPr>
      <w:r w:rsidRPr="00EF256D">
        <w:rPr>
          <w:rFonts w:ascii="Times New Roman" w:hAnsi="Times New Roman" w:cs="Times New Roman"/>
          <w:sz w:val="24"/>
        </w:rPr>
        <w:t xml:space="preserve">Nesta hipótese, aplicam-se também os </w:t>
      </w:r>
      <w:hyperlink r:id="rId16" w:anchor="art138" w:history="1">
        <w:r w:rsidRPr="00EF256D">
          <w:rPr>
            <w:rFonts w:ascii="Times New Roman" w:hAnsi="Times New Roman" w:cs="Times New Roman"/>
            <w:sz w:val="24"/>
          </w:rPr>
          <w:t>artigos 138 e 139</w:t>
        </w:r>
      </w:hyperlink>
      <w:r w:rsidRPr="00EF256D">
        <w:rPr>
          <w:rFonts w:ascii="Times New Roman" w:hAnsi="Times New Roman" w:cs="Times New Roman"/>
          <w:sz w:val="24"/>
        </w:rPr>
        <w:t xml:space="preserve"> da mesma Lei.</w:t>
      </w:r>
    </w:p>
    <w:p w14:paraId="6616C833" w14:textId="77777777" w:rsidR="00EF256D" w:rsidRPr="00EF256D" w:rsidRDefault="00EF256D" w:rsidP="00EF256D">
      <w:pPr>
        <w:numPr>
          <w:ilvl w:val="2"/>
          <w:numId w:val="21"/>
        </w:numPr>
        <w:spacing w:before="120" w:afterLines="120" w:after="288" w:line="360" w:lineRule="auto"/>
        <w:ind w:left="170" w:right="-654" w:firstLine="709"/>
        <w:jc w:val="both"/>
        <w:rPr>
          <w:rFonts w:ascii="Times New Roman" w:hAnsi="Times New Roman" w:cs="Times New Roman"/>
          <w:sz w:val="24"/>
        </w:rPr>
      </w:pPr>
      <w:r w:rsidRPr="00EF256D">
        <w:rPr>
          <w:rFonts w:ascii="Times New Roman" w:hAnsi="Times New Roman" w:cs="Times New Roman"/>
          <w:sz w:val="24"/>
        </w:rPr>
        <w:t>A alteração social ou a modificação da finalidade ou da estrutura da empresa não ensejará a extinção se não restringir sua capacidade de concluir o contrato.</w:t>
      </w:r>
    </w:p>
    <w:p w14:paraId="130B47F0" w14:textId="77777777" w:rsidR="00EF256D" w:rsidRPr="00EF256D" w:rsidRDefault="00EF256D" w:rsidP="00EF256D">
      <w:pPr>
        <w:numPr>
          <w:ilvl w:val="3"/>
          <w:numId w:val="21"/>
        </w:numPr>
        <w:spacing w:before="120" w:afterLines="120" w:after="288" w:line="360" w:lineRule="auto"/>
        <w:ind w:right="-654"/>
        <w:jc w:val="both"/>
        <w:rPr>
          <w:rFonts w:ascii="Times New Roman" w:hAnsi="Times New Roman" w:cs="Times New Roman"/>
          <w:sz w:val="24"/>
        </w:rPr>
      </w:pPr>
      <w:r w:rsidRPr="00EF256D">
        <w:rPr>
          <w:rFonts w:ascii="Times New Roman" w:hAnsi="Times New Roman" w:cs="Times New Roman"/>
          <w:sz w:val="24"/>
        </w:rPr>
        <w:t>Se a operação implicar mudança da pessoa jurídica contratada, deverá ser formalizado termo aditivo para alteração subjetiva.</w:t>
      </w:r>
    </w:p>
    <w:p w14:paraId="32D37BE2" w14:textId="77777777" w:rsidR="00EF256D" w:rsidRPr="00EF256D" w:rsidRDefault="00EF256D" w:rsidP="00EF256D">
      <w:pPr>
        <w:pStyle w:val="Nivel2"/>
        <w:numPr>
          <w:ilvl w:val="1"/>
          <w:numId w:val="21"/>
        </w:numPr>
        <w:ind w:right="-654"/>
        <w:rPr>
          <w:rFonts w:ascii="Times New Roman" w:eastAsia="MS Mincho" w:hAnsi="Times New Roman"/>
          <w:sz w:val="24"/>
          <w:szCs w:val="24"/>
        </w:rPr>
      </w:pPr>
      <w:r w:rsidRPr="00EF256D">
        <w:rPr>
          <w:rFonts w:ascii="Times New Roman" w:eastAsia="MS Mincho" w:hAnsi="Times New Roman"/>
          <w:sz w:val="24"/>
          <w:szCs w:val="24"/>
        </w:rPr>
        <w:t>O termo de extinção, sempre que possível, será precedido:</w:t>
      </w:r>
    </w:p>
    <w:p w14:paraId="764461B1" w14:textId="77777777" w:rsidR="00EF256D" w:rsidRPr="00EF256D" w:rsidRDefault="00EF256D" w:rsidP="00EF256D">
      <w:pPr>
        <w:pStyle w:val="Nivel3"/>
        <w:numPr>
          <w:ilvl w:val="2"/>
          <w:numId w:val="21"/>
        </w:numPr>
        <w:ind w:left="1224" w:right="-654" w:hanging="504"/>
        <w:rPr>
          <w:rFonts w:ascii="Times New Roman" w:eastAsia="MS Mincho" w:hAnsi="Times New Roman" w:cs="Times New Roman"/>
          <w:color w:val="auto"/>
          <w:sz w:val="24"/>
          <w:szCs w:val="24"/>
        </w:rPr>
      </w:pPr>
      <w:r w:rsidRPr="00EF256D">
        <w:rPr>
          <w:rFonts w:ascii="Times New Roman" w:eastAsia="MS Mincho" w:hAnsi="Times New Roman" w:cs="Times New Roman"/>
          <w:color w:val="auto"/>
          <w:sz w:val="24"/>
          <w:szCs w:val="24"/>
        </w:rPr>
        <w:t>Balanço dos eventos contratuais já cumpridos ou parcialmente cumpridos;</w:t>
      </w:r>
    </w:p>
    <w:p w14:paraId="3864C647" w14:textId="77777777" w:rsidR="00EF256D" w:rsidRPr="00EF256D" w:rsidRDefault="00EF256D" w:rsidP="00EF256D">
      <w:pPr>
        <w:pStyle w:val="Nivel3"/>
        <w:numPr>
          <w:ilvl w:val="2"/>
          <w:numId w:val="21"/>
        </w:numPr>
        <w:ind w:left="1224" w:right="-654" w:hanging="504"/>
        <w:rPr>
          <w:rFonts w:ascii="Times New Roman" w:eastAsia="MS Mincho" w:hAnsi="Times New Roman" w:cs="Times New Roman"/>
          <w:color w:val="auto"/>
          <w:sz w:val="24"/>
          <w:szCs w:val="24"/>
        </w:rPr>
      </w:pPr>
      <w:r w:rsidRPr="00EF256D">
        <w:rPr>
          <w:rFonts w:ascii="Times New Roman" w:eastAsia="MS Mincho" w:hAnsi="Times New Roman" w:cs="Times New Roman"/>
          <w:color w:val="auto"/>
          <w:sz w:val="24"/>
          <w:szCs w:val="24"/>
        </w:rPr>
        <w:t>Relação dos pagamentos já efetuados e ainda devidos;</w:t>
      </w:r>
    </w:p>
    <w:p w14:paraId="0D1758C1" w14:textId="77777777" w:rsidR="00EF256D" w:rsidRPr="00EF256D" w:rsidRDefault="00EF256D" w:rsidP="00EF256D">
      <w:pPr>
        <w:pStyle w:val="Nivel3"/>
        <w:numPr>
          <w:ilvl w:val="2"/>
          <w:numId w:val="21"/>
        </w:numPr>
        <w:ind w:left="1224" w:right="-654" w:hanging="504"/>
        <w:rPr>
          <w:rFonts w:ascii="Times New Roman" w:eastAsia="MS Mincho" w:hAnsi="Times New Roman" w:cs="Times New Roman"/>
          <w:color w:val="auto"/>
          <w:sz w:val="24"/>
          <w:szCs w:val="24"/>
        </w:rPr>
      </w:pPr>
      <w:r w:rsidRPr="00EF256D">
        <w:rPr>
          <w:rFonts w:ascii="Times New Roman" w:eastAsia="MS Mincho" w:hAnsi="Times New Roman" w:cs="Times New Roman"/>
          <w:color w:val="auto"/>
          <w:sz w:val="24"/>
          <w:szCs w:val="24"/>
        </w:rPr>
        <w:t>Indenizações e multas.</w:t>
      </w:r>
    </w:p>
    <w:p w14:paraId="53B4981D" w14:textId="77777777" w:rsidR="00EF256D" w:rsidRPr="00EF256D" w:rsidRDefault="00EF256D" w:rsidP="00EF256D">
      <w:pPr>
        <w:numPr>
          <w:ilvl w:val="1"/>
          <w:numId w:val="21"/>
        </w:numPr>
        <w:spacing w:before="120" w:afterLines="120" w:after="288" w:line="312" w:lineRule="auto"/>
        <w:ind w:right="-654"/>
        <w:jc w:val="both"/>
        <w:rPr>
          <w:rFonts w:ascii="Times New Roman" w:hAnsi="Times New Roman" w:cs="Times New Roman"/>
          <w:sz w:val="24"/>
        </w:rPr>
      </w:pPr>
      <w:r w:rsidRPr="00EF256D">
        <w:rPr>
          <w:rFonts w:ascii="Times New Roman" w:hAnsi="Times New Roman" w:cs="Times New Roman"/>
          <w:sz w:val="24"/>
        </w:rPr>
        <w:t>A extinção do contrato não configura óbice para o reconhecimento do desequilíbrio econômico-financeiro, hipótese em que será concedida indenização por meio de termo indenizatório (</w:t>
      </w:r>
      <w:hyperlink r:id="rId17" w:anchor="art131" w:history="1">
        <w:r w:rsidRPr="00EF256D">
          <w:rPr>
            <w:rFonts w:ascii="Times New Roman" w:hAnsi="Times New Roman" w:cs="Times New Roman"/>
            <w:sz w:val="24"/>
          </w:rPr>
          <w:t>art. 131, caput, da Lei n.º 14.133, de 2021).</w:t>
        </w:r>
      </w:hyperlink>
      <w:r w:rsidRPr="00EF256D">
        <w:rPr>
          <w:rFonts w:ascii="Times New Roman" w:hAnsi="Times New Roman" w:cs="Times New Roman"/>
          <w:sz w:val="24"/>
        </w:rPr>
        <w:t xml:space="preserve"> </w:t>
      </w:r>
    </w:p>
    <w:p w14:paraId="523C6C9F" w14:textId="77777777" w:rsidR="00EF256D" w:rsidRPr="00EF256D" w:rsidRDefault="00EF256D" w:rsidP="00EF256D">
      <w:pPr>
        <w:keepNext/>
        <w:keepLines/>
        <w:numPr>
          <w:ilvl w:val="0"/>
          <w:numId w:val="21"/>
        </w:numPr>
        <w:tabs>
          <w:tab w:val="left" w:pos="567"/>
        </w:tabs>
        <w:spacing w:line="360" w:lineRule="auto"/>
        <w:ind w:left="4613" w:right="-654" w:hanging="4613"/>
        <w:jc w:val="both"/>
        <w:outlineLvl w:val="0"/>
        <w:rPr>
          <w:rFonts w:ascii="Times New Roman" w:eastAsia="MS Gothic" w:hAnsi="Times New Roman" w:cs="Times New Roman"/>
          <w:b/>
          <w:bCs/>
          <w:color w:val="000000"/>
          <w:spacing w:val="5"/>
          <w:kern w:val="28"/>
          <w:sz w:val="24"/>
        </w:rPr>
      </w:pPr>
      <w:r w:rsidRPr="00EF256D">
        <w:rPr>
          <w:rFonts w:ascii="Times New Roman" w:eastAsia="MS Gothic" w:hAnsi="Times New Roman" w:cs="Times New Roman"/>
          <w:b/>
          <w:bCs/>
          <w:color w:val="000000"/>
          <w:spacing w:val="5"/>
          <w:kern w:val="28"/>
          <w:sz w:val="24"/>
        </w:rPr>
        <w:t>CLÁUSULA DÉCIMA QUARTA – DO FORO DE ELEIÇÃO</w:t>
      </w:r>
    </w:p>
    <w:p w14:paraId="731FF2AA" w14:textId="77777777" w:rsidR="00EF256D" w:rsidRPr="00EF256D" w:rsidRDefault="00EF256D" w:rsidP="00EF256D">
      <w:pPr>
        <w:numPr>
          <w:ilvl w:val="1"/>
          <w:numId w:val="21"/>
        </w:numPr>
        <w:tabs>
          <w:tab w:val="left" w:pos="567"/>
        </w:tabs>
        <w:autoSpaceDE w:val="0"/>
        <w:autoSpaceDN w:val="0"/>
        <w:adjustRightInd w:val="0"/>
        <w:spacing w:line="360" w:lineRule="auto"/>
        <w:ind w:right="-654"/>
        <w:jc w:val="both"/>
        <w:rPr>
          <w:rFonts w:ascii="Times New Roman" w:hAnsi="Times New Roman" w:cs="Times New Roman"/>
          <w:sz w:val="24"/>
        </w:rPr>
      </w:pPr>
      <w:r w:rsidRPr="00EF256D">
        <w:rPr>
          <w:rFonts w:ascii="Times New Roman" w:hAnsi="Times New Roman" w:cs="Times New Roman"/>
          <w:sz w:val="24"/>
        </w:rPr>
        <w:t>Fica eleito o Foro da Justiça Federal, Seção Judiciária do Rio de Janeiro, para dirimir qualquer litígio decorrente do presente contrato que não possa ser resolvido por meio consensual e amigável, com expressa renúncia a qualquer outro, por mais privilegiado que seja,</w:t>
      </w:r>
      <w:r w:rsidRPr="00EF256D">
        <w:rPr>
          <w:sz w:val="24"/>
        </w:rPr>
        <w:t xml:space="preserve"> </w:t>
      </w:r>
      <w:r w:rsidRPr="00EF256D">
        <w:rPr>
          <w:rFonts w:ascii="Times New Roman" w:hAnsi="Times New Roman" w:cs="Times New Roman"/>
          <w:sz w:val="24"/>
        </w:rPr>
        <w:t xml:space="preserve">conforme </w:t>
      </w:r>
      <w:hyperlink r:id="rId18" w:anchor="art92§1" w:history="1">
        <w:r w:rsidRPr="00EF256D">
          <w:rPr>
            <w:rFonts w:ascii="Times New Roman" w:hAnsi="Times New Roman" w:cs="Times New Roman"/>
            <w:sz w:val="24"/>
          </w:rPr>
          <w:t>art. 92, §1º, da Lei nº 14.133/21</w:t>
        </w:r>
      </w:hyperlink>
      <w:r w:rsidRPr="00EF256D">
        <w:rPr>
          <w:rFonts w:ascii="Times New Roman" w:hAnsi="Times New Roman" w:cs="Times New Roman"/>
          <w:sz w:val="24"/>
        </w:rPr>
        <w:t>.</w:t>
      </w:r>
    </w:p>
    <w:p w14:paraId="2BAD5AF8"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3487B5A2"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sz w:val="24"/>
        </w:rPr>
      </w:pPr>
      <w:r w:rsidRPr="00EF256D">
        <w:rPr>
          <w:rFonts w:ascii="Times New Roman" w:hAnsi="Times New Roman" w:cs="Times New Roman"/>
          <w:sz w:val="24"/>
        </w:rPr>
        <w:t>E, por estarem assim acordes em todas as condições e cláusulas estabelecidas neste contrato, firmam as partes o presente instrumento em 03 (três) vias de igual teor e forma e para um mesmo efeito, depois de lido e achado conforme, em presença de testemunhas abaixo firmadas.</w:t>
      </w:r>
    </w:p>
    <w:p w14:paraId="2151D8D3" w14:textId="77777777" w:rsidR="00401BD8" w:rsidRDefault="00401BD8" w:rsidP="00EF256D">
      <w:pPr>
        <w:tabs>
          <w:tab w:val="left" w:pos="567"/>
        </w:tabs>
        <w:autoSpaceDE w:val="0"/>
        <w:autoSpaceDN w:val="0"/>
        <w:adjustRightInd w:val="0"/>
        <w:spacing w:line="360" w:lineRule="auto"/>
        <w:ind w:right="-654"/>
        <w:jc w:val="center"/>
        <w:rPr>
          <w:rFonts w:ascii="Times New Roman" w:hAnsi="Times New Roman" w:cs="Times New Roman"/>
          <w:sz w:val="24"/>
        </w:rPr>
      </w:pPr>
    </w:p>
    <w:p w14:paraId="01B715DE" w14:textId="77777777" w:rsidR="00091D1B" w:rsidRDefault="00091D1B" w:rsidP="00EF256D">
      <w:pPr>
        <w:tabs>
          <w:tab w:val="left" w:pos="567"/>
        </w:tabs>
        <w:autoSpaceDE w:val="0"/>
        <w:autoSpaceDN w:val="0"/>
        <w:adjustRightInd w:val="0"/>
        <w:spacing w:line="360" w:lineRule="auto"/>
        <w:ind w:right="-654"/>
        <w:jc w:val="center"/>
        <w:rPr>
          <w:rFonts w:ascii="Times New Roman" w:hAnsi="Times New Roman" w:cs="Times New Roman"/>
          <w:sz w:val="24"/>
        </w:rPr>
      </w:pPr>
    </w:p>
    <w:p w14:paraId="554FE403" w14:textId="5A8D81BD" w:rsidR="00EF256D" w:rsidRPr="00EF256D" w:rsidRDefault="00EF256D" w:rsidP="00EF256D">
      <w:pPr>
        <w:tabs>
          <w:tab w:val="left" w:pos="567"/>
        </w:tabs>
        <w:autoSpaceDE w:val="0"/>
        <w:autoSpaceDN w:val="0"/>
        <w:adjustRightInd w:val="0"/>
        <w:spacing w:line="360" w:lineRule="auto"/>
        <w:ind w:right="-654"/>
        <w:jc w:val="center"/>
        <w:rPr>
          <w:rFonts w:ascii="Times New Roman" w:hAnsi="Times New Roman" w:cs="Times New Roman"/>
          <w:sz w:val="24"/>
        </w:rPr>
      </w:pPr>
      <w:r w:rsidRPr="00EF256D">
        <w:rPr>
          <w:rFonts w:ascii="Times New Roman" w:hAnsi="Times New Roman" w:cs="Times New Roman"/>
          <w:sz w:val="24"/>
        </w:rPr>
        <w:t>Rio de Janeiro, [data]</w:t>
      </w:r>
    </w:p>
    <w:p w14:paraId="74EB30F6" w14:textId="77777777" w:rsidR="00EF256D" w:rsidRPr="00EF256D" w:rsidRDefault="00EF256D" w:rsidP="00EF256D">
      <w:pPr>
        <w:tabs>
          <w:tab w:val="left" w:pos="567"/>
        </w:tabs>
        <w:autoSpaceDE w:val="0"/>
        <w:autoSpaceDN w:val="0"/>
        <w:adjustRightInd w:val="0"/>
        <w:spacing w:line="360" w:lineRule="auto"/>
        <w:ind w:right="-654"/>
        <w:jc w:val="center"/>
        <w:rPr>
          <w:rFonts w:ascii="Times New Roman" w:hAnsi="Times New Roman" w:cs="Times New Roman"/>
          <w:b/>
          <w:sz w:val="24"/>
        </w:rPr>
      </w:pPr>
      <w:r w:rsidRPr="00EF256D">
        <w:rPr>
          <w:rFonts w:ascii="Times New Roman" w:hAnsi="Times New Roman" w:cs="Times New Roman"/>
          <w:b/>
          <w:sz w:val="24"/>
        </w:rPr>
        <w:t>CONSELHO REGIONAL DE ENFERMAGEM DO RIO DE JANEIRO – COREN-RJ</w:t>
      </w:r>
    </w:p>
    <w:p w14:paraId="7DC24074" w14:textId="77777777" w:rsidR="00EF256D" w:rsidRPr="00EF256D" w:rsidRDefault="00EF256D" w:rsidP="00EF256D">
      <w:pPr>
        <w:tabs>
          <w:tab w:val="left" w:pos="567"/>
        </w:tabs>
        <w:autoSpaceDE w:val="0"/>
        <w:autoSpaceDN w:val="0"/>
        <w:adjustRightInd w:val="0"/>
        <w:spacing w:line="360" w:lineRule="auto"/>
        <w:ind w:right="-654"/>
        <w:jc w:val="center"/>
        <w:rPr>
          <w:rFonts w:ascii="Times New Roman" w:hAnsi="Times New Roman" w:cs="Times New Roman"/>
          <w:b/>
          <w:sz w:val="24"/>
        </w:rPr>
      </w:pPr>
      <w:r w:rsidRPr="00EF256D">
        <w:rPr>
          <w:rFonts w:ascii="Times New Roman" w:hAnsi="Times New Roman" w:cs="Times New Roman"/>
          <w:b/>
          <w:sz w:val="24"/>
        </w:rPr>
        <w:t>CONTRATADO</w:t>
      </w:r>
    </w:p>
    <w:p w14:paraId="202FA258"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b/>
          <w:sz w:val="24"/>
        </w:rPr>
      </w:pPr>
      <w:r w:rsidRPr="00EF256D">
        <w:rPr>
          <w:rFonts w:ascii="Times New Roman" w:hAnsi="Times New Roman" w:cs="Times New Roman"/>
          <w:b/>
          <w:sz w:val="24"/>
        </w:rPr>
        <w:t>TESTEMUNHAS:</w:t>
      </w:r>
    </w:p>
    <w:p w14:paraId="5E73DBB7"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1ª ______________________________ </w:t>
      </w:r>
      <w:r w:rsidRPr="00EF256D">
        <w:rPr>
          <w:rFonts w:ascii="Times New Roman" w:hAnsi="Times New Roman" w:cs="Times New Roman"/>
          <w:sz w:val="24"/>
        </w:rPr>
        <w:tab/>
        <w:t>2ª ______________________________</w:t>
      </w:r>
    </w:p>
    <w:p w14:paraId="1DC0DBD7" w14:textId="77777777" w:rsidR="00EF256D" w:rsidRP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NOME: </w:t>
      </w:r>
      <w:r w:rsidRPr="00EF256D">
        <w:rPr>
          <w:rFonts w:ascii="Times New Roman" w:hAnsi="Times New Roman" w:cs="Times New Roman"/>
          <w:sz w:val="24"/>
        </w:rPr>
        <w:tab/>
      </w:r>
      <w:r w:rsidRPr="00EF256D">
        <w:rPr>
          <w:rFonts w:ascii="Times New Roman" w:hAnsi="Times New Roman" w:cs="Times New Roman"/>
          <w:sz w:val="24"/>
        </w:rPr>
        <w:tab/>
      </w:r>
      <w:r w:rsidRPr="00EF256D">
        <w:rPr>
          <w:rFonts w:ascii="Times New Roman" w:hAnsi="Times New Roman" w:cs="Times New Roman"/>
          <w:sz w:val="24"/>
        </w:rPr>
        <w:tab/>
      </w:r>
      <w:r w:rsidRPr="00EF256D">
        <w:rPr>
          <w:rFonts w:ascii="Times New Roman" w:hAnsi="Times New Roman" w:cs="Times New Roman"/>
          <w:sz w:val="24"/>
        </w:rPr>
        <w:tab/>
      </w:r>
      <w:r w:rsidRPr="00EF256D">
        <w:rPr>
          <w:rFonts w:ascii="Times New Roman" w:hAnsi="Times New Roman" w:cs="Times New Roman"/>
          <w:sz w:val="24"/>
        </w:rPr>
        <w:tab/>
        <w:t>NOME:</w:t>
      </w:r>
    </w:p>
    <w:p w14:paraId="0ABE9137" w14:textId="77777777" w:rsidR="00EF256D" w:rsidRDefault="00EF256D" w:rsidP="00EF256D">
      <w:pPr>
        <w:tabs>
          <w:tab w:val="left" w:pos="567"/>
        </w:tabs>
        <w:autoSpaceDE w:val="0"/>
        <w:autoSpaceDN w:val="0"/>
        <w:adjustRightInd w:val="0"/>
        <w:spacing w:line="360" w:lineRule="auto"/>
        <w:ind w:right="-654"/>
        <w:jc w:val="both"/>
        <w:rPr>
          <w:rFonts w:ascii="Times New Roman" w:hAnsi="Times New Roman" w:cs="Times New Roman"/>
          <w:sz w:val="24"/>
        </w:rPr>
      </w:pPr>
      <w:r w:rsidRPr="00EF256D">
        <w:rPr>
          <w:rFonts w:ascii="Times New Roman" w:hAnsi="Times New Roman" w:cs="Times New Roman"/>
          <w:sz w:val="24"/>
        </w:rPr>
        <w:t xml:space="preserve">CPF: </w:t>
      </w:r>
      <w:r w:rsidRPr="00EF256D">
        <w:rPr>
          <w:rFonts w:ascii="Times New Roman" w:hAnsi="Times New Roman" w:cs="Times New Roman"/>
          <w:sz w:val="24"/>
        </w:rPr>
        <w:tab/>
      </w:r>
      <w:r w:rsidRPr="00EF256D">
        <w:rPr>
          <w:rFonts w:ascii="Times New Roman" w:hAnsi="Times New Roman" w:cs="Times New Roman"/>
          <w:sz w:val="24"/>
        </w:rPr>
        <w:tab/>
      </w:r>
      <w:r w:rsidRPr="00EF256D">
        <w:rPr>
          <w:rFonts w:ascii="Times New Roman" w:hAnsi="Times New Roman" w:cs="Times New Roman"/>
          <w:sz w:val="24"/>
        </w:rPr>
        <w:tab/>
      </w:r>
      <w:r w:rsidRPr="00EF256D">
        <w:rPr>
          <w:rFonts w:ascii="Times New Roman" w:hAnsi="Times New Roman" w:cs="Times New Roman"/>
          <w:sz w:val="24"/>
        </w:rPr>
        <w:tab/>
      </w:r>
      <w:r w:rsidRPr="00EF256D">
        <w:rPr>
          <w:rFonts w:ascii="Times New Roman" w:hAnsi="Times New Roman" w:cs="Times New Roman"/>
          <w:sz w:val="24"/>
        </w:rPr>
        <w:tab/>
      </w:r>
      <w:r w:rsidRPr="00EF256D">
        <w:rPr>
          <w:rFonts w:ascii="Times New Roman" w:hAnsi="Times New Roman" w:cs="Times New Roman"/>
          <w:sz w:val="24"/>
        </w:rPr>
        <w:tab/>
        <w:t xml:space="preserve">            CPF</w:t>
      </w:r>
    </w:p>
    <w:p w14:paraId="40495B37"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1D5D3839"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4196BA1A"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76097387"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5A3CD10C"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4D8D60E0"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455D9001"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53DEEBBB"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4BEDEBC0"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3EC168B2"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7AA70EAA"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420C28D7"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56C53A9F"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6D97742E"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4DE6C9B8"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7E4023AE"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5BCBFC42"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02EB2604"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271038BE"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04F879EC"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3E886B43"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7D54AD82"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46EDAB4C"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2BF1E07B"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48E7E2DC" w14:textId="77777777" w:rsidR="00401BD8" w:rsidRDefault="00401BD8" w:rsidP="00EF256D">
      <w:pPr>
        <w:tabs>
          <w:tab w:val="left" w:pos="567"/>
        </w:tabs>
        <w:autoSpaceDE w:val="0"/>
        <w:autoSpaceDN w:val="0"/>
        <w:adjustRightInd w:val="0"/>
        <w:spacing w:line="360" w:lineRule="auto"/>
        <w:ind w:right="-654"/>
        <w:jc w:val="both"/>
        <w:rPr>
          <w:rFonts w:ascii="Times New Roman" w:hAnsi="Times New Roman" w:cs="Times New Roman"/>
          <w:sz w:val="24"/>
        </w:rPr>
      </w:pPr>
    </w:p>
    <w:p w14:paraId="4B233E49" w14:textId="77777777" w:rsidR="00401BD8" w:rsidRPr="00401BD8" w:rsidRDefault="00401BD8" w:rsidP="00401BD8">
      <w:pPr>
        <w:pStyle w:val="11"/>
        <w:spacing w:after="120" w:line="360" w:lineRule="auto"/>
        <w:ind w:left="0" w:right="-654" w:firstLine="0"/>
        <w:jc w:val="center"/>
        <w:rPr>
          <w:rFonts w:ascii="Times New Roman" w:hAnsi="Times New Roman"/>
          <w:b/>
          <w:sz w:val="24"/>
          <w:szCs w:val="24"/>
        </w:rPr>
      </w:pPr>
      <w:r w:rsidRPr="00401BD8">
        <w:rPr>
          <w:rFonts w:ascii="Times New Roman" w:eastAsia="Calibri" w:hAnsi="Times New Roman"/>
          <w:b/>
          <w:bCs/>
          <w:sz w:val="24"/>
          <w:szCs w:val="24"/>
        </w:rPr>
        <w:t>ANEXO V DO EDITAL</w:t>
      </w:r>
    </w:p>
    <w:p w14:paraId="22195C0D" w14:textId="77777777" w:rsidR="00401BD8" w:rsidRPr="00401BD8" w:rsidRDefault="00401BD8" w:rsidP="00401BD8">
      <w:pPr>
        <w:autoSpaceDE w:val="0"/>
        <w:autoSpaceDN w:val="0"/>
        <w:adjustRightInd w:val="0"/>
        <w:spacing w:line="360" w:lineRule="auto"/>
        <w:ind w:right="-654"/>
        <w:jc w:val="center"/>
        <w:rPr>
          <w:rFonts w:ascii="Times New Roman" w:eastAsia="Calibri" w:hAnsi="Times New Roman" w:cs="Times New Roman"/>
          <w:b/>
          <w:bCs/>
          <w:sz w:val="24"/>
        </w:rPr>
      </w:pPr>
      <w:r w:rsidRPr="00401BD8">
        <w:rPr>
          <w:rFonts w:ascii="Times New Roman" w:eastAsia="Calibri" w:hAnsi="Times New Roman" w:cs="Times New Roman"/>
          <w:b/>
          <w:bCs/>
          <w:sz w:val="24"/>
        </w:rPr>
        <w:t>MINUTA - MODELO DE SOLICITAÇÃO DE FORNECIMENTO</w:t>
      </w:r>
    </w:p>
    <w:p w14:paraId="41ED16EB" w14:textId="77777777" w:rsidR="00401BD8" w:rsidRPr="00401BD8" w:rsidRDefault="00401BD8" w:rsidP="00401BD8">
      <w:pPr>
        <w:autoSpaceDE w:val="0"/>
        <w:autoSpaceDN w:val="0"/>
        <w:adjustRightInd w:val="0"/>
        <w:spacing w:line="360" w:lineRule="auto"/>
        <w:ind w:right="-654"/>
        <w:jc w:val="center"/>
        <w:rPr>
          <w:rFonts w:ascii="Times New Roman" w:eastAsia="Calibri" w:hAnsi="Times New Roman" w:cs="Times New Roman"/>
          <w:b/>
          <w:bCs/>
          <w:sz w:val="24"/>
        </w:rPr>
      </w:pPr>
    </w:p>
    <w:p w14:paraId="3F95180D" w14:textId="7F35680C"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SOLICITAÇÃO DE FORNECIMENTO Nº_____ /202</w:t>
      </w:r>
      <w:r>
        <w:rPr>
          <w:rFonts w:ascii="Times New Roman" w:eastAsia="Calibri" w:hAnsi="Times New Roman" w:cs="Times New Roman"/>
          <w:b/>
          <w:bCs/>
          <w:sz w:val="24"/>
        </w:rPr>
        <w:t>6</w:t>
      </w:r>
      <w:r w:rsidRPr="00401BD8">
        <w:rPr>
          <w:rFonts w:ascii="Times New Roman" w:eastAsia="Calibri" w:hAnsi="Times New Roman" w:cs="Times New Roman"/>
          <w:b/>
          <w:bCs/>
          <w:sz w:val="24"/>
        </w:rPr>
        <w:t>.</w:t>
      </w:r>
    </w:p>
    <w:p w14:paraId="55C88D07"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sz w:val="24"/>
        </w:rPr>
      </w:pPr>
      <w:r w:rsidRPr="00401BD8">
        <w:rPr>
          <w:rFonts w:ascii="Times New Roman" w:eastAsia="Calibri" w:hAnsi="Times New Roman" w:cs="Times New Roman"/>
          <w:b/>
          <w:bCs/>
          <w:sz w:val="24"/>
        </w:rPr>
        <w:t>FORNECEDOR</w:t>
      </w:r>
      <w:r w:rsidRPr="00401BD8">
        <w:rPr>
          <w:rFonts w:ascii="Times New Roman" w:eastAsia="Calibri" w:hAnsi="Times New Roman" w:cs="Times New Roman"/>
          <w:sz w:val="24"/>
        </w:rPr>
        <w:t>: ___________________________________</w:t>
      </w:r>
    </w:p>
    <w:p w14:paraId="09D72B60"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1. DO OBJETO</w:t>
      </w:r>
    </w:p>
    <w:p w14:paraId="1EA7AF95" w14:textId="587BA26D"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b/>
          <w:bCs/>
          <w:sz w:val="24"/>
        </w:rPr>
      </w:pPr>
      <w:r w:rsidRPr="00401BD8">
        <w:rPr>
          <w:rFonts w:ascii="Times New Roman" w:eastAsia="Calibri" w:hAnsi="Times New Roman" w:cs="Times New Roman"/>
          <w:sz w:val="24"/>
        </w:rPr>
        <w:t>A presente Solicitação de Fornecimento tem por objeto a a</w:t>
      </w:r>
      <w:r w:rsidRPr="00401BD8">
        <w:rPr>
          <w:rFonts w:ascii="Times New Roman" w:hAnsi="Times New Roman" w:cs="Times New Roman"/>
          <w:iCs/>
          <w:sz w:val="24"/>
        </w:rPr>
        <w:t>quisição de itens personalizados de material institucional</w:t>
      </w:r>
      <w:r w:rsidRPr="00401BD8">
        <w:rPr>
          <w:rFonts w:ascii="Times New Roman" w:eastAsia="Calibri" w:hAnsi="Times New Roman" w:cs="Times New Roman"/>
          <w:sz w:val="24"/>
        </w:rPr>
        <w:t xml:space="preserve">, de acordo com as especificações estabelecidas no Anexo I do edital e na proposta da empresa contratada, referentes ao Pregão </w:t>
      </w:r>
      <w:r>
        <w:rPr>
          <w:rFonts w:ascii="Times New Roman" w:eastAsia="Calibri" w:hAnsi="Times New Roman" w:cs="Times New Roman"/>
          <w:sz w:val="24"/>
        </w:rPr>
        <w:t>Eletrônico</w:t>
      </w:r>
      <w:r w:rsidRPr="00401BD8">
        <w:rPr>
          <w:rFonts w:ascii="Times New Roman" w:eastAsia="Calibri" w:hAnsi="Times New Roman" w:cs="Times New Roman"/>
          <w:sz w:val="24"/>
        </w:rPr>
        <w:t xml:space="preserve"> por Registro de Preços </w:t>
      </w:r>
      <w:r w:rsidRPr="00401BD8">
        <w:rPr>
          <w:rFonts w:ascii="Times New Roman" w:eastAsia="Calibri" w:hAnsi="Times New Roman" w:cs="Times New Roman"/>
          <w:b/>
          <w:bCs/>
          <w:sz w:val="24"/>
        </w:rPr>
        <w:t>nº ___/202</w:t>
      </w:r>
      <w:r>
        <w:rPr>
          <w:rFonts w:ascii="Times New Roman" w:eastAsia="Calibri" w:hAnsi="Times New Roman" w:cs="Times New Roman"/>
          <w:b/>
          <w:bCs/>
          <w:sz w:val="24"/>
        </w:rPr>
        <w:t>6</w:t>
      </w:r>
      <w:r w:rsidRPr="00401BD8">
        <w:rPr>
          <w:rFonts w:ascii="Times New Roman" w:eastAsia="Calibri" w:hAnsi="Times New Roman" w:cs="Times New Roman"/>
          <w:b/>
          <w:bCs/>
          <w:sz w:val="24"/>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03"/>
        <w:gridCol w:w="1214"/>
        <w:gridCol w:w="1430"/>
        <w:gridCol w:w="1214"/>
        <w:gridCol w:w="925"/>
        <w:gridCol w:w="1560"/>
      </w:tblGrid>
      <w:tr w:rsidR="00401BD8" w:rsidRPr="00401BD8" w14:paraId="43270D7C" w14:textId="77777777" w:rsidTr="0085556B">
        <w:tc>
          <w:tcPr>
            <w:tcW w:w="985" w:type="dxa"/>
          </w:tcPr>
          <w:p w14:paraId="2207B954"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Item</w:t>
            </w:r>
          </w:p>
        </w:tc>
        <w:tc>
          <w:tcPr>
            <w:tcW w:w="1603" w:type="dxa"/>
          </w:tcPr>
          <w:p w14:paraId="1D5D88F6"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Especificação</w:t>
            </w:r>
          </w:p>
        </w:tc>
        <w:tc>
          <w:tcPr>
            <w:tcW w:w="1214" w:type="dxa"/>
          </w:tcPr>
          <w:p w14:paraId="285BF6BF"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Unidade</w:t>
            </w:r>
          </w:p>
        </w:tc>
        <w:tc>
          <w:tcPr>
            <w:tcW w:w="1430" w:type="dxa"/>
          </w:tcPr>
          <w:p w14:paraId="6B15CBC2"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Quantidade</w:t>
            </w:r>
          </w:p>
        </w:tc>
        <w:tc>
          <w:tcPr>
            <w:tcW w:w="1214" w:type="dxa"/>
          </w:tcPr>
          <w:p w14:paraId="660B3737" w14:textId="77777777" w:rsid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Valor</w:t>
            </w:r>
          </w:p>
          <w:p w14:paraId="3E36D188" w14:textId="0600C17B"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Unitário</w:t>
            </w:r>
          </w:p>
        </w:tc>
        <w:tc>
          <w:tcPr>
            <w:tcW w:w="925" w:type="dxa"/>
          </w:tcPr>
          <w:p w14:paraId="3E14E86B" w14:textId="77777777" w:rsid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Valor</w:t>
            </w:r>
          </w:p>
          <w:p w14:paraId="58111237" w14:textId="13083CE5"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Total</w:t>
            </w:r>
          </w:p>
        </w:tc>
        <w:tc>
          <w:tcPr>
            <w:tcW w:w="1560" w:type="dxa"/>
          </w:tcPr>
          <w:p w14:paraId="21F4B095"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Percentual Utilizado</w:t>
            </w:r>
          </w:p>
        </w:tc>
      </w:tr>
      <w:tr w:rsidR="00401BD8" w:rsidRPr="00401BD8" w14:paraId="0ADD35CE" w14:textId="77777777" w:rsidTr="0085556B">
        <w:tc>
          <w:tcPr>
            <w:tcW w:w="985" w:type="dxa"/>
          </w:tcPr>
          <w:p w14:paraId="4C3D2138"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b/>
                <w:bCs/>
                <w:sz w:val="24"/>
              </w:rPr>
            </w:pPr>
          </w:p>
        </w:tc>
        <w:tc>
          <w:tcPr>
            <w:tcW w:w="1603" w:type="dxa"/>
          </w:tcPr>
          <w:p w14:paraId="60302CA5"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bCs/>
                <w:sz w:val="24"/>
              </w:rPr>
            </w:pPr>
          </w:p>
        </w:tc>
        <w:tc>
          <w:tcPr>
            <w:tcW w:w="1214" w:type="dxa"/>
          </w:tcPr>
          <w:p w14:paraId="332DA4D6"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bCs/>
                <w:sz w:val="24"/>
              </w:rPr>
            </w:pPr>
          </w:p>
        </w:tc>
        <w:tc>
          <w:tcPr>
            <w:tcW w:w="1430" w:type="dxa"/>
          </w:tcPr>
          <w:p w14:paraId="791978FC"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bCs/>
                <w:sz w:val="24"/>
              </w:rPr>
            </w:pPr>
          </w:p>
        </w:tc>
        <w:tc>
          <w:tcPr>
            <w:tcW w:w="1214" w:type="dxa"/>
          </w:tcPr>
          <w:p w14:paraId="6143542E"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bCs/>
                <w:sz w:val="24"/>
              </w:rPr>
            </w:pPr>
          </w:p>
        </w:tc>
        <w:tc>
          <w:tcPr>
            <w:tcW w:w="925" w:type="dxa"/>
          </w:tcPr>
          <w:p w14:paraId="6F0153A2"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bCs/>
                <w:sz w:val="24"/>
              </w:rPr>
            </w:pPr>
          </w:p>
        </w:tc>
        <w:tc>
          <w:tcPr>
            <w:tcW w:w="1560" w:type="dxa"/>
          </w:tcPr>
          <w:p w14:paraId="20F24F69"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bCs/>
                <w:sz w:val="24"/>
              </w:rPr>
            </w:pPr>
          </w:p>
        </w:tc>
      </w:tr>
    </w:tbl>
    <w:p w14:paraId="6365DE53"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p>
    <w:p w14:paraId="560F02B9"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b/>
          <w:bCs/>
          <w:sz w:val="24"/>
        </w:rPr>
      </w:pPr>
      <w:r w:rsidRPr="00401BD8">
        <w:rPr>
          <w:rFonts w:ascii="Times New Roman" w:eastAsia="Calibri" w:hAnsi="Times New Roman" w:cs="Times New Roman"/>
          <w:b/>
          <w:bCs/>
          <w:sz w:val="24"/>
        </w:rPr>
        <w:t>2. DO PRAZO E DO LOCAL DE ENTREGA</w:t>
      </w:r>
    </w:p>
    <w:p w14:paraId="18E8549E" w14:textId="05B990A9"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sz w:val="24"/>
        </w:rPr>
      </w:pPr>
      <w:r w:rsidRPr="00401BD8">
        <w:rPr>
          <w:rFonts w:ascii="Times New Roman" w:eastAsia="Calibri" w:hAnsi="Times New Roman" w:cs="Times New Roman"/>
          <w:b/>
          <w:bCs/>
          <w:sz w:val="24"/>
        </w:rPr>
        <w:t xml:space="preserve">2.1. </w:t>
      </w:r>
      <w:r w:rsidRPr="00401BD8">
        <w:rPr>
          <w:rFonts w:ascii="Times New Roman" w:eastAsia="Calibri" w:hAnsi="Times New Roman" w:cs="Times New Roman"/>
          <w:sz w:val="24"/>
        </w:rPr>
        <w:t xml:space="preserve">O prazo máximo de entrega do material é de </w:t>
      </w:r>
      <w:r w:rsidRPr="00401BD8">
        <w:rPr>
          <w:rFonts w:ascii="Times New Roman" w:eastAsia="Calibri" w:hAnsi="Times New Roman" w:cs="Times New Roman"/>
          <w:b/>
          <w:bCs/>
          <w:sz w:val="24"/>
        </w:rPr>
        <w:t>____ (____________) dias</w:t>
      </w:r>
      <w:r w:rsidRPr="00401BD8">
        <w:rPr>
          <w:rFonts w:ascii="Times New Roman" w:eastAsia="Calibri" w:hAnsi="Times New Roman" w:cs="Times New Roman"/>
          <w:sz w:val="24"/>
        </w:rPr>
        <w:t>, a contar do recebimento da presente solicitação e da Nota de Empenho, sob pena de aplicação das sanções previstas na Ata de Registro de Preços e no Edital nº____/202</w:t>
      </w:r>
      <w:r>
        <w:rPr>
          <w:rFonts w:ascii="Times New Roman" w:eastAsia="Calibri" w:hAnsi="Times New Roman" w:cs="Times New Roman"/>
          <w:sz w:val="24"/>
        </w:rPr>
        <w:t>6</w:t>
      </w:r>
      <w:r w:rsidRPr="00401BD8">
        <w:rPr>
          <w:rFonts w:ascii="Times New Roman" w:eastAsia="Calibri" w:hAnsi="Times New Roman" w:cs="Times New Roman"/>
          <w:sz w:val="24"/>
        </w:rPr>
        <w:t>.</w:t>
      </w:r>
    </w:p>
    <w:p w14:paraId="2402E9F9" w14:textId="77777777" w:rsidR="00401BD8" w:rsidRPr="00401BD8" w:rsidRDefault="00401BD8" w:rsidP="00401BD8">
      <w:pPr>
        <w:spacing w:line="360" w:lineRule="auto"/>
        <w:ind w:right="-654"/>
        <w:jc w:val="both"/>
        <w:rPr>
          <w:rFonts w:ascii="Times New Roman" w:hAnsi="Times New Roman" w:cs="Times New Roman"/>
          <w:sz w:val="24"/>
        </w:rPr>
      </w:pPr>
      <w:r w:rsidRPr="00401BD8">
        <w:rPr>
          <w:rFonts w:ascii="Times New Roman" w:eastAsia="Calibri" w:hAnsi="Times New Roman" w:cs="Times New Roman"/>
          <w:b/>
          <w:bCs/>
          <w:sz w:val="24"/>
        </w:rPr>
        <w:t>2.2</w:t>
      </w:r>
      <w:r w:rsidRPr="00401BD8">
        <w:rPr>
          <w:rFonts w:ascii="Times New Roman" w:eastAsia="Calibri" w:hAnsi="Times New Roman" w:cs="Times New Roman"/>
          <w:sz w:val="24"/>
        </w:rPr>
        <w:t xml:space="preserve">. </w:t>
      </w:r>
      <w:r w:rsidRPr="00401BD8">
        <w:rPr>
          <w:rFonts w:ascii="Times New Roman" w:hAnsi="Times New Roman" w:cs="Times New Roman"/>
          <w:sz w:val="24"/>
        </w:rPr>
        <w:t xml:space="preserve">As entregas deverão ser realizadas em __/__/__ na sede do Conselho no 6º andar da Avenida Presidente Vargas, 502, no horário das </w:t>
      </w:r>
      <w:proofErr w:type="spellStart"/>
      <w:r w:rsidRPr="00401BD8">
        <w:rPr>
          <w:rFonts w:ascii="Times New Roman" w:hAnsi="Times New Roman" w:cs="Times New Roman"/>
          <w:sz w:val="24"/>
        </w:rPr>
        <w:t>XXh</w:t>
      </w:r>
      <w:proofErr w:type="spellEnd"/>
      <w:r w:rsidRPr="00401BD8">
        <w:rPr>
          <w:rFonts w:ascii="Times New Roman" w:hAnsi="Times New Roman" w:cs="Times New Roman"/>
          <w:sz w:val="24"/>
        </w:rPr>
        <w:t xml:space="preserve"> às </w:t>
      </w:r>
      <w:proofErr w:type="spellStart"/>
      <w:r w:rsidRPr="00401BD8">
        <w:rPr>
          <w:rFonts w:ascii="Times New Roman" w:hAnsi="Times New Roman" w:cs="Times New Roman"/>
          <w:sz w:val="24"/>
        </w:rPr>
        <w:t>XXh</w:t>
      </w:r>
      <w:proofErr w:type="spellEnd"/>
      <w:r w:rsidRPr="00401BD8">
        <w:rPr>
          <w:rFonts w:ascii="Times New Roman" w:hAnsi="Times New Roman" w:cs="Times New Roman"/>
          <w:sz w:val="24"/>
        </w:rPr>
        <w:t xml:space="preserve"> ou no horário de </w:t>
      </w:r>
      <w:proofErr w:type="spellStart"/>
      <w:r w:rsidRPr="00401BD8">
        <w:rPr>
          <w:rFonts w:ascii="Times New Roman" w:hAnsi="Times New Roman" w:cs="Times New Roman"/>
          <w:sz w:val="24"/>
        </w:rPr>
        <w:t>XXh</w:t>
      </w:r>
      <w:proofErr w:type="spellEnd"/>
      <w:r w:rsidRPr="00401BD8">
        <w:rPr>
          <w:rFonts w:ascii="Times New Roman" w:hAnsi="Times New Roman" w:cs="Times New Roman"/>
          <w:sz w:val="24"/>
        </w:rPr>
        <w:t xml:space="preserve"> às </w:t>
      </w:r>
      <w:proofErr w:type="spellStart"/>
      <w:r w:rsidRPr="00401BD8">
        <w:rPr>
          <w:rFonts w:ascii="Times New Roman" w:hAnsi="Times New Roman" w:cs="Times New Roman"/>
          <w:sz w:val="24"/>
        </w:rPr>
        <w:t>XXh</w:t>
      </w:r>
      <w:proofErr w:type="spellEnd"/>
      <w:r w:rsidRPr="00401BD8">
        <w:rPr>
          <w:rFonts w:ascii="Times New Roman" w:hAnsi="Times New Roman" w:cs="Times New Roman"/>
          <w:sz w:val="24"/>
        </w:rPr>
        <w:t>;</w:t>
      </w:r>
    </w:p>
    <w:p w14:paraId="1ED6AE41"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b/>
          <w:bCs/>
          <w:sz w:val="24"/>
        </w:rPr>
      </w:pPr>
      <w:r w:rsidRPr="00401BD8">
        <w:rPr>
          <w:rFonts w:ascii="Times New Roman" w:eastAsia="Calibri" w:hAnsi="Times New Roman" w:cs="Times New Roman"/>
          <w:b/>
          <w:bCs/>
          <w:sz w:val="24"/>
        </w:rPr>
        <w:t>3. DO PREÇO</w:t>
      </w:r>
    </w:p>
    <w:p w14:paraId="2CE7C151"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sz w:val="24"/>
        </w:rPr>
      </w:pPr>
      <w:r w:rsidRPr="00401BD8">
        <w:rPr>
          <w:rFonts w:ascii="Times New Roman" w:eastAsia="Calibri" w:hAnsi="Times New Roman" w:cs="Times New Roman"/>
          <w:b/>
          <w:bCs/>
          <w:sz w:val="24"/>
        </w:rPr>
        <w:t xml:space="preserve">3.1. </w:t>
      </w:r>
      <w:r w:rsidRPr="00401BD8">
        <w:rPr>
          <w:rFonts w:ascii="Times New Roman" w:eastAsia="Calibri" w:hAnsi="Times New Roman" w:cs="Times New Roman"/>
          <w:sz w:val="24"/>
        </w:rPr>
        <w:t>O Conselho Regional de Enfermagem do Rio de Janeiro pagará à contratada o valor total de R$ ___ (___________________), pelos bens nas quantidades descritas acima.</w:t>
      </w:r>
    </w:p>
    <w:p w14:paraId="51F001C3" w14:textId="77777777" w:rsidR="00401BD8" w:rsidRPr="00401BD8" w:rsidRDefault="00401BD8" w:rsidP="00401BD8">
      <w:pPr>
        <w:autoSpaceDE w:val="0"/>
        <w:autoSpaceDN w:val="0"/>
        <w:adjustRightInd w:val="0"/>
        <w:spacing w:line="360" w:lineRule="auto"/>
        <w:ind w:right="-654"/>
        <w:jc w:val="both"/>
        <w:rPr>
          <w:rFonts w:ascii="Times New Roman" w:eastAsia="Calibri" w:hAnsi="Times New Roman" w:cs="Times New Roman"/>
          <w:sz w:val="24"/>
        </w:rPr>
      </w:pPr>
      <w:r w:rsidRPr="00401BD8">
        <w:rPr>
          <w:rFonts w:ascii="Times New Roman" w:eastAsia="Calibri" w:hAnsi="Times New Roman" w:cs="Times New Roman"/>
          <w:b/>
          <w:bCs/>
          <w:sz w:val="24"/>
        </w:rPr>
        <w:t xml:space="preserve">3.2. </w:t>
      </w:r>
      <w:r w:rsidRPr="00401BD8">
        <w:rPr>
          <w:rFonts w:ascii="Times New Roman" w:eastAsia="Calibri" w:hAnsi="Times New Roman" w:cs="Times New Roman"/>
          <w:sz w:val="24"/>
        </w:rPr>
        <w:t>Estão incluídos no preço proposto a incidência tributária e demais encargos como materiais, mão de obra, equipamentos, licenças, impostos, taxas, emolumentos, transportes, embalagens, seguro, enfim todas as despesas pertinentes ao fornecimento.</w:t>
      </w:r>
    </w:p>
    <w:p w14:paraId="7F807EA9" w14:textId="77777777" w:rsidR="00401BD8" w:rsidRPr="00401BD8" w:rsidRDefault="00401BD8" w:rsidP="00401BD8">
      <w:pPr>
        <w:autoSpaceDE w:val="0"/>
        <w:autoSpaceDN w:val="0"/>
        <w:adjustRightInd w:val="0"/>
        <w:spacing w:line="360" w:lineRule="auto"/>
        <w:ind w:right="-654"/>
        <w:jc w:val="right"/>
        <w:rPr>
          <w:rFonts w:ascii="Times New Roman" w:eastAsia="Calibri" w:hAnsi="Times New Roman" w:cs="Times New Roman"/>
          <w:sz w:val="24"/>
        </w:rPr>
      </w:pPr>
    </w:p>
    <w:p w14:paraId="7F881E04" w14:textId="77777777" w:rsidR="00401BD8" w:rsidRPr="00401BD8" w:rsidRDefault="00401BD8" w:rsidP="00401BD8">
      <w:pPr>
        <w:autoSpaceDE w:val="0"/>
        <w:autoSpaceDN w:val="0"/>
        <w:adjustRightInd w:val="0"/>
        <w:spacing w:line="360" w:lineRule="auto"/>
        <w:ind w:right="-654"/>
        <w:jc w:val="right"/>
        <w:rPr>
          <w:rFonts w:ascii="Times New Roman" w:eastAsia="Calibri" w:hAnsi="Times New Roman" w:cs="Times New Roman"/>
          <w:sz w:val="24"/>
        </w:rPr>
      </w:pPr>
      <w:r w:rsidRPr="00401BD8">
        <w:rPr>
          <w:rFonts w:ascii="Times New Roman" w:eastAsia="Calibri" w:hAnsi="Times New Roman" w:cs="Times New Roman"/>
          <w:sz w:val="24"/>
        </w:rPr>
        <w:t>Rio de Janeiro, ___/__/____</w:t>
      </w:r>
    </w:p>
    <w:p w14:paraId="23F46CC7" w14:textId="77777777" w:rsidR="00401BD8" w:rsidRPr="00401BD8" w:rsidRDefault="00401BD8" w:rsidP="00401BD8">
      <w:pPr>
        <w:autoSpaceDE w:val="0"/>
        <w:autoSpaceDN w:val="0"/>
        <w:adjustRightInd w:val="0"/>
        <w:spacing w:line="360" w:lineRule="auto"/>
        <w:ind w:right="-654"/>
        <w:rPr>
          <w:rFonts w:ascii="Times New Roman" w:eastAsia="Calibri" w:hAnsi="Times New Roman" w:cs="Times New Roman"/>
          <w:sz w:val="24"/>
        </w:rPr>
      </w:pPr>
    </w:p>
    <w:p w14:paraId="5D6D313E" w14:textId="67CE8FD5" w:rsidR="00EF256D" w:rsidRPr="00373F0F" w:rsidRDefault="00401BD8" w:rsidP="00091D1B">
      <w:pPr>
        <w:autoSpaceDE w:val="0"/>
        <w:autoSpaceDN w:val="0"/>
        <w:adjustRightInd w:val="0"/>
        <w:spacing w:line="360" w:lineRule="auto"/>
        <w:ind w:right="-654"/>
        <w:jc w:val="center"/>
        <w:rPr>
          <w:rFonts w:cs="Arial"/>
          <w:szCs w:val="20"/>
        </w:rPr>
      </w:pPr>
      <w:r w:rsidRPr="00401BD8">
        <w:rPr>
          <w:rFonts w:ascii="Times New Roman" w:eastAsia="Calibri" w:hAnsi="Times New Roman" w:cs="Times New Roman"/>
          <w:sz w:val="24"/>
        </w:rPr>
        <w:t>(Nome e cargo do servidor – Setor Requisitante)</w:t>
      </w:r>
    </w:p>
    <w:sectPr w:rsidR="00EF256D" w:rsidRPr="00373F0F" w:rsidSect="00CD6D78">
      <w:headerReference w:type="default" r:id="rId19"/>
      <w:footerReference w:type="default" r:id="rId20"/>
      <w:pgSz w:w="11906" w:h="16838"/>
      <w:pgMar w:top="1440" w:right="1841" w:bottom="1440" w:left="108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9062A" w14:textId="77777777" w:rsidR="004C3DE7" w:rsidRDefault="004C3DE7">
      <w:r>
        <w:separator/>
      </w:r>
    </w:p>
  </w:endnote>
  <w:endnote w:type="continuationSeparator" w:id="0">
    <w:p w14:paraId="6EEB7455" w14:textId="77777777" w:rsidR="004C3DE7" w:rsidRDefault="004C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B2742" w14:textId="485EDA5C" w:rsidR="00943F68" w:rsidRDefault="00696E51" w:rsidP="00696E51">
    <w:pPr>
      <w:pBdr>
        <w:top w:val="nil"/>
        <w:left w:val="nil"/>
        <w:bottom w:val="nil"/>
        <w:right w:val="nil"/>
        <w:between w:val="nil"/>
      </w:pBdr>
      <w:tabs>
        <w:tab w:val="center" w:pos="4252"/>
        <w:tab w:val="right" w:pos="8504"/>
      </w:tabs>
      <w:jc w:val="right"/>
      <w:rPr>
        <w:rFonts w:cs="Arial"/>
        <w:color w:val="000000"/>
        <w:szCs w:val="20"/>
      </w:rPr>
    </w:pPr>
    <w:r w:rsidRPr="00E5491B">
      <w:rPr>
        <w:color w:val="595959" w:themeColor="text1" w:themeTint="A6"/>
        <w:spacing w:val="60"/>
        <w:sz w:val="18"/>
      </w:rPr>
      <w:t>Página</w:t>
    </w:r>
    <w:r w:rsidRPr="00E5491B">
      <w:rPr>
        <w:color w:val="595959" w:themeColor="text1" w:themeTint="A6"/>
        <w:sz w:val="18"/>
      </w:rPr>
      <w:t xml:space="preserve"> </w:t>
    </w:r>
    <w:r w:rsidRPr="00E5491B">
      <w:rPr>
        <w:color w:val="595959" w:themeColor="text1" w:themeTint="A6"/>
        <w:sz w:val="18"/>
      </w:rPr>
      <w:fldChar w:fldCharType="begin"/>
    </w:r>
    <w:r w:rsidRPr="00E5491B">
      <w:rPr>
        <w:rFonts w:cs="Arial"/>
        <w:color w:val="595959" w:themeColor="text1" w:themeTint="A6"/>
        <w:sz w:val="18"/>
        <w:szCs w:val="18"/>
      </w:rPr>
      <w:instrText>PAGE   \* MERGEFORMAT</w:instrText>
    </w:r>
    <w:r w:rsidRPr="00E5491B">
      <w:rPr>
        <w:color w:val="595959" w:themeColor="text1" w:themeTint="A6"/>
        <w:sz w:val="18"/>
      </w:rPr>
      <w:fldChar w:fldCharType="separate"/>
    </w:r>
    <w:r w:rsidR="00445586" w:rsidRPr="00445586">
      <w:rPr>
        <w:noProof/>
        <w:color w:val="595959" w:themeColor="text1" w:themeTint="A6"/>
        <w:sz w:val="18"/>
      </w:rPr>
      <w:t>1</w:t>
    </w:r>
    <w:r w:rsidRPr="00E5491B">
      <w:rPr>
        <w:color w:val="595959" w:themeColor="text1" w:themeTint="A6"/>
        <w:sz w:val="18"/>
      </w:rPr>
      <w:fldChar w:fldCharType="end"/>
    </w:r>
    <w:r w:rsidRPr="00E5491B">
      <w:rPr>
        <w:color w:val="595959" w:themeColor="text1" w:themeTint="A6"/>
        <w:sz w:val="18"/>
      </w:rPr>
      <w:t xml:space="preserve"> | </w:t>
    </w:r>
    <w:r w:rsidRPr="00E5491B">
      <w:rPr>
        <w:color w:val="595959" w:themeColor="text1" w:themeTint="A6"/>
        <w:sz w:val="18"/>
      </w:rPr>
      <w:fldChar w:fldCharType="begin"/>
    </w:r>
    <w:r w:rsidRPr="00E5491B">
      <w:rPr>
        <w:rFonts w:cs="Arial"/>
        <w:color w:val="595959" w:themeColor="text1" w:themeTint="A6"/>
        <w:sz w:val="18"/>
        <w:szCs w:val="18"/>
      </w:rPr>
      <w:instrText>NUMPAGES  \* Arabic  \* MERGEFORMAT</w:instrText>
    </w:r>
    <w:r w:rsidRPr="00E5491B">
      <w:rPr>
        <w:color w:val="595959" w:themeColor="text1" w:themeTint="A6"/>
        <w:sz w:val="18"/>
      </w:rPr>
      <w:fldChar w:fldCharType="separate"/>
    </w:r>
    <w:r w:rsidR="00445586" w:rsidRPr="00445586">
      <w:rPr>
        <w:noProof/>
        <w:color w:val="595959" w:themeColor="text1" w:themeTint="A6"/>
        <w:sz w:val="18"/>
      </w:rPr>
      <w:t>15</w:t>
    </w:r>
    <w:r w:rsidRPr="00E5491B">
      <w:rPr>
        <w:color w:val="595959" w:themeColor="text1" w:themeTint="A6"/>
        <w:sz w:val="18"/>
      </w:rPr>
      <w:fldChar w:fldCharType="end"/>
    </w:r>
  </w:p>
  <w:p w14:paraId="22B7D3C7" w14:textId="77777777" w:rsidR="00CD6D78" w:rsidRPr="0069702F" w:rsidRDefault="00CD6D78" w:rsidP="00CD6D78">
    <w:pPr>
      <w:tabs>
        <w:tab w:val="center" w:pos="4252"/>
        <w:tab w:val="right" w:pos="8504"/>
      </w:tabs>
      <w:jc w:val="center"/>
      <w:rPr>
        <w:rFonts w:eastAsia="Times New Roman"/>
      </w:rPr>
    </w:pPr>
    <w:r w:rsidRPr="0069702F">
      <w:rPr>
        <w:rFonts w:eastAsia="Times New Roman" w:cs="Arial"/>
        <w:b/>
        <w:bCs/>
        <w:i/>
        <w:iCs/>
        <w:sz w:val="16"/>
        <w:szCs w:val="16"/>
        <w:u w:val="single"/>
      </w:rPr>
      <w:t>SEDE:</w:t>
    </w:r>
    <w:r w:rsidRPr="0069702F">
      <w:rPr>
        <w:rFonts w:eastAsia="Times New Roman" w:cs="Arial"/>
        <w:sz w:val="16"/>
        <w:szCs w:val="16"/>
      </w:rPr>
      <w:t xml:space="preserve"> Av. Presidente Vargas, 502 – 3º 4º 5º e 6º andar – Centro – RJ – CEP: 20071-000</w:t>
    </w:r>
  </w:p>
  <w:p w14:paraId="0144323E" w14:textId="77777777" w:rsidR="00CD6D78" w:rsidRPr="0069702F" w:rsidRDefault="00CD6D78" w:rsidP="00CD6D78">
    <w:pPr>
      <w:tabs>
        <w:tab w:val="center" w:pos="4252"/>
        <w:tab w:val="right" w:pos="8504"/>
      </w:tabs>
      <w:jc w:val="center"/>
    </w:pPr>
    <w:proofErr w:type="spellStart"/>
    <w:r w:rsidRPr="0069702F">
      <w:rPr>
        <w:rFonts w:eastAsia="Times New Roman" w:cs="Arial"/>
        <w:b/>
        <w:bCs/>
        <w:i/>
        <w:iCs/>
        <w:sz w:val="16"/>
        <w:szCs w:val="16"/>
        <w:u w:val="single"/>
      </w:rPr>
      <w:t>Tel</w:t>
    </w:r>
    <w:proofErr w:type="spellEnd"/>
    <w:r w:rsidRPr="0069702F">
      <w:rPr>
        <w:rFonts w:eastAsia="Times New Roman" w:cs="Arial"/>
        <w:b/>
        <w:bCs/>
        <w:i/>
        <w:iCs/>
        <w:sz w:val="16"/>
        <w:szCs w:val="16"/>
        <w:u w:val="single"/>
      </w:rPr>
      <w:t>:</w:t>
    </w:r>
    <w:r w:rsidRPr="0069702F">
      <w:rPr>
        <w:rFonts w:eastAsia="Times New Roman" w:cs="Arial"/>
        <w:sz w:val="16"/>
        <w:szCs w:val="16"/>
      </w:rPr>
      <w:t xml:space="preserve"> (21) 3232-8730 – </w:t>
    </w:r>
    <w:r w:rsidRPr="0069702F">
      <w:rPr>
        <w:rFonts w:eastAsia="Times New Roman" w:cs="Arial"/>
        <w:b/>
        <w:bCs/>
        <w:i/>
        <w:iCs/>
        <w:sz w:val="16"/>
        <w:szCs w:val="16"/>
        <w:u w:val="single"/>
      </w:rPr>
      <w:t>HOME PAGE</w:t>
    </w:r>
    <w:r w:rsidRPr="0069702F">
      <w:rPr>
        <w:rFonts w:eastAsia="Times New Roman" w:cs="Arial"/>
        <w:sz w:val="16"/>
        <w:szCs w:val="16"/>
      </w:rPr>
      <w:t xml:space="preserve"> </w:t>
    </w:r>
    <w:hyperlink r:id="rId1" w:history="1">
      <w:r w:rsidRPr="0069702F">
        <w:rPr>
          <w:rFonts w:eastAsia="Times New Roman" w:cs="Arial"/>
          <w:color w:val="000080"/>
          <w:sz w:val="16"/>
          <w:szCs w:val="16"/>
          <w:u w:val="single"/>
        </w:rPr>
        <w:t>www.coren-rj.org.br</w:t>
      </w:r>
    </w:hyperlink>
  </w:p>
  <w:p w14:paraId="05771084" w14:textId="5C0384AC" w:rsidR="00943F68" w:rsidRDefault="00943F68" w:rsidP="00696E51">
    <w:pPr>
      <w:pBdr>
        <w:top w:val="nil"/>
        <w:left w:val="nil"/>
        <w:bottom w:val="nil"/>
        <w:right w:val="nil"/>
        <w:between w:val="nil"/>
      </w:pBdr>
      <w:tabs>
        <w:tab w:val="center" w:pos="4252"/>
        <w:tab w:val="right" w:pos="8504"/>
      </w:tabs>
      <w:rPr>
        <w:rFonts w:cs="Arial"/>
        <w:color w:val="00000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C9822" w14:textId="77777777" w:rsidR="004C3DE7" w:rsidRDefault="004C3DE7">
      <w:r>
        <w:separator/>
      </w:r>
    </w:p>
  </w:footnote>
  <w:footnote w:type="continuationSeparator" w:id="0">
    <w:p w14:paraId="70D7137E" w14:textId="77777777" w:rsidR="004C3DE7" w:rsidRDefault="004C3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2D43D" w14:textId="704C3EA9" w:rsidR="00943F68" w:rsidRDefault="00CE5095">
    <w:pPr>
      <w:pBdr>
        <w:top w:val="nil"/>
        <w:left w:val="nil"/>
        <w:bottom w:val="nil"/>
        <w:right w:val="nil"/>
        <w:between w:val="nil"/>
      </w:pBdr>
      <w:tabs>
        <w:tab w:val="center" w:pos="4252"/>
        <w:tab w:val="right" w:pos="8504"/>
      </w:tabs>
      <w:rPr>
        <w:rFonts w:cs="Arial"/>
        <w:color w:val="000000"/>
        <w:szCs w:val="20"/>
      </w:rPr>
    </w:pPr>
    <w:r>
      <w:rPr>
        <w:noProof/>
      </w:rPr>
      <w:drawing>
        <wp:anchor distT="0" distB="0" distL="114300" distR="114300" simplePos="0" relativeHeight="251659264" behindDoc="0" locked="0" layoutInCell="1" hidden="0" allowOverlap="1" wp14:anchorId="380CDCBF" wp14:editId="41404E67">
          <wp:simplePos x="0" y="0"/>
          <wp:positionH relativeFrom="margin">
            <wp:align>left</wp:align>
          </wp:positionH>
          <wp:positionV relativeFrom="paragraph">
            <wp:posOffset>-105410</wp:posOffset>
          </wp:positionV>
          <wp:extent cx="3752850" cy="971550"/>
          <wp:effectExtent l="0" t="0" r="0" b="0"/>
          <wp:wrapTopAndBottom distT="0" distB="0"/>
          <wp:docPr id="1698263244" name="image1.jpg" descr="Descrição: Descrição: S:\COREN_RJ.jpg"/>
          <wp:cNvGraphicFramePr/>
          <a:graphic xmlns:a="http://schemas.openxmlformats.org/drawingml/2006/main">
            <a:graphicData uri="http://schemas.openxmlformats.org/drawingml/2006/picture">
              <pic:pic xmlns:pic="http://schemas.openxmlformats.org/drawingml/2006/picture">
                <pic:nvPicPr>
                  <pic:cNvPr id="0" name="image1.jpg" descr="Descrição: Descrição: S:\COREN_RJ.jpg"/>
                  <pic:cNvPicPr preferRelativeResize="0"/>
                </pic:nvPicPr>
                <pic:blipFill>
                  <a:blip r:embed="rId1"/>
                  <a:srcRect/>
                  <a:stretch>
                    <a:fillRect/>
                  </a:stretch>
                </pic:blipFill>
                <pic:spPr>
                  <a:xfrm>
                    <a:off x="0" y="0"/>
                    <a:ext cx="3752850" cy="971550"/>
                  </a:xfrm>
                  <a:prstGeom prst="rect">
                    <a:avLst/>
                  </a:prstGeom>
                  <a:ln/>
                </pic:spPr>
              </pic:pic>
            </a:graphicData>
          </a:graphic>
        </wp:anchor>
      </w:drawing>
    </w:r>
    <w:r w:rsidR="00445586">
      <w:rPr>
        <w:noProof/>
      </w:rPr>
      <mc:AlternateContent>
        <mc:Choice Requires="wps">
          <w:drawing>
            <wp:anchor distT="0" distB="0" distL="114300" distR="114300" simplePos="0" relativeHeight="251657216" behindDoc="0" locked="0" layoutInCell="1" hidden="0" allowOverlap="1" wp14:anchorId="2E47E17A" wp14:editId="28E38059">
              <wp:simplePos x="0" y="0"/>
              <wp:positionH relativeFrom="column">
                <wp:posOffset>4737100</wp:posOffset>
              </wp:positionH>
              <wp:positionV relativeFrom="paragraph">
                <wp:posOffset>-165099</wp:posOffset>
              </wp:positionV>
              <wp:extent cx="1456690" cy="1080770"/>
              <wp:effectExtent l="0" t="0" r="0" b="0"/>
              <wp:wrapNone/>
              <wp:docPr id="3" name="Retângulo 3"/>
              <wp:cNvGraphicFramePr/>
              <a:graphic xmlns:a="http://schemas.openxmlformats.org/drawingml/2006/main">
                <a:graphicData uri="http://schemas.microsoft.com/office/word/2010/wordprocessingShape">
                  <wps:wsp>
                    <wps:cNvSpPr/>
                    <wps:spPr>
                      <a:xfrm>
                        <a:off x="4630355" y="3252315"/>
                        <a:ext cx="1431290" cy="1055370"/>
                      </a:xfrm>
                      <a:prstGeom prst="rect">
                        <a:avLst/>
                      </a:prstGeom>
                      <a:solidFill>
                        <a:srgbClr val="FFFFFF"/>
                      </a:solidFill>
                      <a:ln w="25400" cap="flat" cmpd="sng">
                        <a:solidFill>
                          <a:srgbClr val="000000"/>
                        </a:solidFill>
                        <a:prstDash val="solid"/>
                        <a:miter lim="800000"/>
                        <a:headEnd type="none" w="sm" len="sm"/>
                        <a:tailEnd type="none" w="sm" len="sm"/>
                      </a:ln>
                    </wps:spPr>
                    <wps:txbx>
                      <w:txbxContent>
                        <w:p w14:paraId="0CB40713" w14:textId="6F8278A7" w:rsidR="00943F68" w:rsidRDefault="00445586">
                          <w:pPr>
                            <w:textDirection w:val="btLr"/>
                          </w:pPr>
                          <w:r>
                            <w:rPr>
                              <w:rFonts w:cs="Arial"/>
                              <w:color w:val="000000"/>
                              <w:sz w:val="18"/>
                            </w:rPr>
                            <w:t xml:space="preserve">Processo n°: </w:t>
                          </w:r>
                          <w:r w:rsidR="00696E51">
                            <w:rPr>
                              <w:rFonts w:cs="Arial"/>
                              <w:color w:val="000000"/>
                              <w:sz w:val="18"/>
                            </w:rPr>
                            <w:t>697/2026</w:t>
                          </w:r>
                        </w:p>
                        <w:p w14:paraId="718009E3" w14:textId="77777777" w:rsidR="00943F68" w:rsidRDefault="00943F68">
                          <w:pPr>
                            <w:textDirection w:val="btLr"/>
                          </w:pPr>
                        </w:p>
                        <w:p w14:paraId="58084D30" w14:textId="067E6366" w:rsidR="00943F68" w:rsidRDefault="00445586">
                          <w:pPr>
                            <w:textDirection w:val="btLr"/>
                          </w:pPr>
                          <w:r>
                            <w:rPr>
                              <w:rFonts w:cs="Arial"/>
                              <w:color w:val="000000"/>
                              <w:sz w:val="18"/>
                            </w:rPr>
                            <w:t xml:space="preserve">Data: </w:t>
                          </w:r>
                          <w:r w:rsidR="00696E51">
                            <w:rPr>
                              <w:rFonts w:cs="Arial"/>
                              <w:color w:val="000000"/>
                              <w:sz w:val="18"/>
                            </w:rPr>
                            <w:t>26/02/2026</w:t>
                          </w:r>
                        </w:p>
                        <w:p w14:paraId="518610DD" w14:textId="77777777" w:rsidR="00943F68" w:rsidRDefault="00943F68">
                          <w:pPr>
                            <w:textDirection w:val="btLr"/>
                          </w:pPr>
                        </w:p>
                        <w:p w14:paraId="1F41D3BE" w14:textId="77777777" w:rsidR="00943F68" w:rsidRDefault="00445586">
                          <w:pPr>
                            <w:textDirection w:val="btLr"/>
                          </w:pPr>
                          <w:r>
                            <w:rPr>
                              <w:rFonts w:cs="Arial"/>
                              <w:color w:val="000000"/>
                              <w:sz w:val="18"/>
                            </w:rPr>
                            <w:t xml:space="preserve">Folhas: </w:t>
                          </w:r>
                        </w:p>
                        <w:p w14:paraId="3B64D140" w14:textId="77777777" w:rsidR="00943F68" w:rsidRDefault="00943F68">
                          <w:pPr>
                            <w:textDirection w:val="btLr"/>
                          </w:pPr>
                        </w:p>
                        <w:p w14:paraId="25BC6B0E" w14:textId="77777777" w:rsidR="00943F68" w:rsidRDefault="00445586">
                          <w:pPr>
                            <w:textDirection w:val="btLr"/>
                          </w:pPr>
                          <w:r>
                            <w:rPr>
                              <w:rFonts w:cs="Arial"/>
                              <w:color w:val="000000"/>
                              <w:sz w:val="18"/>
                            </w:rPr>
                            <w:t xml:space="preserve">Rubrica: </w:t>
                          </w:r>
                        </w:p>
                      </w:txbxContent>
                    </wps:txbx>
                    <wps:bodyPr spcFirstLastPara="1" wrap="square" lIns="91425" tIns="45700" rIns="91425" bIns="45700" anchor="t" anchorCtr="0">
                      <a:noAutofit/>
                    </wps:bodyPr>
                  </wps:wsp>
                </a:graphicData>
              </a:graphic>
            </wp:anchor>
          </w:drawing>
        </mc:Choice>
        <mc:Fallback>
          <w:pict>
            <v:rect w14:anchorId="2E47E17A" id="Retângulo 3" o:spid="_x0000_s1026" style="position:absolute;margin-left:373pt;margin-top:-13pt;width:114.7pt;height:85.1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" strokeweight="2pt">
              <v:stroke startarrowwidth="narrow" startarrowlength="short" endarrowwidth="narrow" endarrowlength="short"/>
              <v:textbox inset="2.53958mm,1.2694mm,2.53958mm,1.2694mm">
                <w:txbxContent>
                  <w:p w14:paraId="0CB40713" w14:textId="6F8278A7" w:rsidR="00943F68" w:rsidRDefault="00445586">
                    <w:pPr>
                      <w:textDirection w:val="btLr"/>
                    </w:pPr>
                    <w:r>
                      <w:rPr>
                        <w:rFonts w:cs="Arial"/>
                        <w:color w:val="000000"/>
                        <w:sz w:val="18"/>
                      </w:rPr>
                      <w:t xml:space="preserve">Processo n°: </w:t>
                    </w:r>
                    <w:r w:rsidR="00696E51">
                      <w:rPr>
                        <w:rFonts w:cs="Arial"/>
                        <w:color w:val="000000"/>
                        <w:sz w:val="18"/>
                      </w:rPr>
                      <w:t>697/2026</w:t>
                    </w:r>
                  </w:p>
                  <w:p w14:paraId="718009E3" w14:textId="77777777" w:rsidR="00943F68" w:rsidRDefault="00943F68">
                    <w:pPr>
                      <w:textDirection w:val="btLr"/>
                    </w:pPr>
                  </w:p>
                  <w:p w14:paraId="58084D30" w14:textId="067E6366" w:rsidR="00943F68" w:rsidRDefault="00445586">
                    <w:pPr>
                      <w:textDirection w:val="btLr"/>
                    </w:pPr>
                    <w:r>
                      <w:rPr>
                        <w:rFonts w:cs="Arial"/>
                        <w:color w:val="000000"/>
                        <w:sz w:val="18"/>
                      </w:rPr>
                      <w:t xml:space="preserve">Data: </w:t>
                    </w:r>
                    <w:r w:rsidR="00696E51">
                      <w:rPr>
                        <w:rFonts w:cs="Arial"/>
                        <w:color w:val="000000"/>
                        <w:sz w:val="18"/>
                      </w:rPr>
                      <w:t>26/02/2026</w:t>
                    </w:r>
                  </w:p>
                  <w:p w14:paraId="518610DD" w14:textId="77777777" w:rsidR="00943F68" w:rsidRDefault="00943F68">
                    <w:pPr>
                      <w:textDirection w:val="btLr"/>
                    </w:pPr>
                  </w:p>
                  <w:p w14:paraId="1F41D3BE" w14:textId="77777777" w:rsidR="00943F68" w:rsidRDefault="00445586">
                    <w:pPr>
                      <w:textDirection w:val="btLr"/>
                    </w:pPr>
                    <w:r>
                      <w:rPr>
                        <w:rFonts w:cs="Arial"/>
                        <w:color w:val="000000"/>
                        <w:sz w:val="18"/>
                      </w:rPr>
                      <w:t xml:space="preserve">Folhas: </w:t>
                    </w:r>
                  </w:p>
                  <w:p w14:paraId="3B64D140" w14:textId="77777777" w:rsidR="00943F68" w:rsidRDefault="00943F68">
                    <w:pPr>
                      <w:textDirection w:val="btLr"/>
                    </w:pPr>
                  </w:p>
                  <w:p w14:paraId="25BC6B0E" w14:textId="77777777" w:rsidR="00943F68" w:rsidRDefault="00445586">
                    <w:pPr>
                      <w:textDirection w:val="btLr"/>
                    </w:pPr>
                    <w:r>
                      <w:rPr>
                        <w:rFonts w:cs="Arial"/>
                        <w:color w:val="000000"/>
                        <w:sz w:val="18"/>
                      </w:rPr>
                      <w:t xml:space="preserve">Rubrica: </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2C65"/>
    <w:multiLevelType w:val="hybridMultilevel"/>
    <w:tmpl w:val="B3E610E6"/>
    <w:lvl w:ilvl="0" w:tplc="0416000F">
      <w:start w:val="1"/>
      <w:numFmt w:val="decimal"/>
      <w:lvlText w:val="%1."/>
      <w:lvlJc w:val="left"/>
      <w:pPr>
        <w:ind w:left="544" w:hanging="360"/>
      </w:pPr>
    </w:lvl>
    <w:lvl w:ilvl="1" w:tplc="04160019" w:tentative="1">
      <w:start w:val="1"/>
      <w:numFmt w:val="lowerLetter"/>
      <w:lvlText w:val="%2."/>
      <w:lvlJc w:val="left"/>
      <w:pPr>
        <w:ind w:left="1264" w:hanging="360"/>
      </w:pPr>
    </w:lvl>
    <w:lvl w:ilvl="2" w:tplc="0416001B" w:tentative="1">
      <w:start w:val="1"/>
      <w:numFmt w:val="lowerRoman"/>
      <w:lvlText w:val="%3."/>
      <w:lvlJc w:val="right"/>
      <w:pPr>
        <w:ind w:left="1984" w:hanging="180"/>
      </w:pPr>
    </w:lvl>
    <w:lvl w:ilvl="3" w:tplc="0416000F" w:tentative="1">
      <w:start w:val="1"/>
      <w:numFmt w:val="decimal"/>
      <w:lvlText w:val="%4."/>
      <w:lvlJc w:val="left"/>
      <w:pPr>
        <w:ind w:left="2704" w:hanging="360"/>
      </w:pPr>
    </w:lvl>
    <w:lvl w:ilvl="4" w:tplc="04160019" w:tentative="1">
      <w:start w:val="1"/>
      <w:numFmt w:val="lowerLetter"/>
      <w:lvlText w:val="%5."/>
      <w:lvlJc w:val="left"/>
      <w:pPr>
        <w:ind w:left="3424" w:hanging="360"/>
      </w:pPr>
    </w:lvl>
    <w:lvl w:ilvl="5" w:tplc="0416001B" w:tentative="1">
      <w:start w:val="1"/>
      <w:numFmt w:val="lowerRoman"/>
      <w:lvlText w:val="%6."/>
      <w:lvlJc w:val="right"/>
      <w:pPr>
        <w:ind w:left="4144" w:hanging="180"/>
      </w:pPr>
    </w:lvl>
    <w:lvl w:ilvl="6" w:tplc="0416000F" w:tentative="1">
      <w:start w:val="1"/>
      <w:numFmt w:val="decimal"/>
      <w:lvlText w:val="%7."/>
      <w:lvlJc w:val="left"/>
      <w:pPr>
        <w:ind w:left="4864" w:hanging="360"/>
      </w:pPr>
    </w:lvl>
    <w:lvl w:ilvl="7" w:tplc="04160019" w:tentative="1">
      <w:start w:val="1"/>
      <w:numFmt w:val="lowerLetter"/>
      <w:lvlText w:val="%8."/>
      <w:lvlJc w:val="left"/>
      <w:pPr>
        <w:ind w:left="5584" w:hanging="360"/>
      </w:pPr>
    </w:lvl>
    <w:lvl w:ilvl="8" w:tplc="0416001B" w:tentative="1">
      <w:start w:val="1"/>
      <w:numFmt w:val="lowerRoman"/>
      <w:lvlText w:val="%9."/>
      <w:lvlJc w:val="right"/>
      <w:pPr>
        <w:ind w:left="6304" w:hanging="180"/>
      </w:pPr>
    </w:lvl>
  </w:abstractNum>
  <w:abstractNum w:abstractNumId="1" w15:restartNumberingAfterBreak="0">
    <w:nsid w:val="0BA4329B"/>
    <w:multiLevelType w:val="multilevel"/>
    <w:tmpl w:val="67EC219A"/>
    <w:lvl w:ilvl="0">
      <w:start w:val="1"/>
      <w:numFmt w:val="decimal"/>
      <w:pStyle w:val="Nivel1"/>
      <w:lvlText w:val="%1."/>
      <w:lvlJc w:val="left"/>
      <w:pPr>
        <w:ind w:left="360" w:hanging="360"/>
      </w:pPr>
      <w:rPr>
        <w:b/>
        <w:color w:val="000000"/>
      </w:rPr>
    </w:lvl>
    <w:lvl w:ilvl="1">
      <w:start w:val="1"/>
      <w:numFmt w:val="decimal"/>
      <w:pStyle w:val="Nvel2-Red"/>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b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FC1C47"/>
    <w:multiLevelType w:val="hybridMultilevel"/>
    <w:tmpl w:val="2F8219A6"/>
    <w:lvl w:ilvl="0" w:tplc="EB80247C">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 w15:restartNumberingAfterBreak="0">
    <w:nsid w:val="17234FB9"/>
    <w:multiLevelType w:val="multilevel"/>
    <w:tmpl w:val="659CA2AC"/>
    <w:lvl w:ilvl="0">
      <w:start w:val="1"/>
      <w:numFmt w:val="upperRoman"/>
      <w:lvlText w:val="%1."/>
      <w:lvlJc w:val="right"/>
      <w:pPr>
        <w:ind w:left="1650" w:hanging="360"/>
      </w:pPr>
    </w:lvl>
    <w:lvl w:ilvl="1">
      <w:start w:val="1"/>
      <w:numFmt w:val="lowerLetter"/>
      <w:lvlText w:val="%2."/>
      <w:lvlJc w:val="left"/>
      <w:pPr>
        <w:ind w:left="2370" w:hanging="360"/>
      </w:pPr>
    </w:lvl>
    <w:lvl w:ilvl="2">
      <w:start w:val="1"/>
      <w:numFmt w:val="lowerRoman"/>
      <w:lvlText w:val="%3."/>
      <w:lvlJc w:val="right"/>
      <w:pPr>
        <w:ind w:left="3090" w:hanging="180"/>
      </w:pPr>
    </w:lvl>
    <w:lvl w:ilvl="3">
      <w:start w:val="1"/>
      <w:numFmt w:val="decimal"/>
      <w:lvlText w:val="%4."/>
      <w:lvlJc w:val="left"/>
      <w:pPr>
        <w:ind w:left="3810" w:hanging="360"/>
      </w:pPr>
    </w:lvl>
    <w:lvl w:ilvl="4">
      <w:start w:val="1"/>
      <w:numFmt w:val="lowerLetter"/>
      <w:lvlText w:val="%5."/>
      <w:lvlJc w:val="left"/>
      <w:pPr>
        <w:ind w:left="4530" w:hanging="360"/>
      </w:pPr>
    </w:lvl>
    <w:lvl w:ilvl="5">
      <w:start w:val="1"/>
      <w:numFmt w:val="lowerRoman"/>
      <w:lvlText w:val="%6."/>
      <w:lvlJc w:val="right"/>
      <w:pPr>
        <w:ind w:left="5250" w:hanging="180"/>
      </w:pPr>
    </w:lvl>
    <w:lvl w:ilvl="6">
      <w:start w:val="1"/>
      <w:numFmt w:val="decimal"/>
      <w:lvlText w:val="%7."/>
      <w:lvlJc w:val="left"/>
      <w:pPr>
        <w:ind w:left="5970" w:hanging="360"/>
      </w:pPr>
    </w:lvl>
    <w:lvl w:ilvl="7">
      <w:start w:val="1"/>
      <w:numFmt w:val="lowerLetter"/>
      <w:lvlText w:val="%8."/>
      <w:lvlJc w:val="left"/>
      <w:pPr>
        <w:ind w:left="6690" w:hanging="360"/>
      </w:pPr>
    </w:lvl>
    <w:lvl w:ilvl="8">
      <w:start w:val="1"/>
      <w:numFmt w:val="lowerRoman"/>
      <w:lvlText w:val="%9."/>
      <w:lvlJc w:val="right"/>
      <w:pPr>
        <w:ind w:left="7410" w:hanging="180"/>
      </w:pPr>
    </w:lvl>
  </w:abstractNum>
  <w:abstractNum w:abstractNumId="4" w15:restartNumberingAfterBreak="0">
    <w:nsid w:val="17C62CE5"/>
    <w:multiLevelType w:val="multilevel"/>
    <w:tmpl w:val="F3DA7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B92293"/>
    <w:multiLevelType w:val="multilevel"/>
    <w:tmpl w:val="236E7584"/>
    <w:lvl w:ilvl="0">
      <w:start w:val="1"/>
      <w:numFmt w:val="lowerLetter"/>
      <w:lvlText w:val="%1."/>
      <w:lvlJc w:val="left"/>
      <w:pPr>
        <w:ind w:left="1650" w:hanging="360"/>
      </w:pPr>
    </w:lvl>
    <w:lvl w:ilvl="1">
      <w:start w:val="1"/>
      <w:numFmt w:val="lowerLetter"/>
      <w:lvlText w:val="%2."/>
      <w:lvlJc w:val="left"/>
      <w:pPr>
        <w:ind w:left="2370" w:hanging="360"/>
      </w:pPr>
    </w:lvl>
    <w:lvl w:ilvl="2">
      <w:start w:val="1"/>
      <w:numFmt w:val="lowerRoman"/>
      <w:lvlText w:val="%3."/>
      <w:lvlJc w:val="right"/>
      <w:pPr>
        <w:ind w:left="3090" w:hanging="180"/>
      </w:pPr>
    </w:lvl>
    <w:lvl w:ilvl="3">
      <w:start w:val="1"/>
      <w:numFmt w:val="decimal"/>
      <w:lvlText w:val="%4."/>
      <w:lvlJc w:val="left"/>
      <w:pPr>
        <w:ind w:left="3810" w:hanging="360"/>
      </w:pPr>
    </w:lvl>
    <w:lvl w:ilvl="4">
      <w:start w:val="1"/>
      <w:numFmt w:val="lowerLetter"/>
      <w:lvlText w:val="%5."/>
      <w:lvlJc w:val="left"/>
      <w:pPr>
        <w:ind w:left="4530" w:hanging="360"/>
      </w:pPr>
    </w:lvl>
    <w:lvl w:ilvl="5">
      <w:start w:val="1"/>
      <w:numFmt w:val="lowerRoman"/>
      <w:lvlText w:val="%6."/>
      <w:lvlJc w:val="right"/>
      <w:pPr>
        <w:ind w:left="5250" w:hanging="180"/>
      </w:pPr>
    </w:lvl>
    <w:lvl w:ilvl="6">
      <w:start w:val="1"/>
      <w:numFmt w:val="decimal"/>
      <w:lvlText w:val="%7."/>
      <w:lvlJc w:val="left"/>
      <w:pPr>
        <w:ind w:left="5970" w:hanging="360"/>
      </w:pPr>
    </w:lvl>
    <w:lvl w:ilvl="7">
      <w:start w:val="1"/>
      <w:numFmt w:val="lowerLetter"/>
      <w:lvlText w:val="%8."/>
      <w:lvlJc w:val="left"/>
      <w:pPr>
        <w:ind w:left="6690" w:hanging="360"/>
      </w:pPr>
    </w:lvl>
    <w:lvl w:ilvl="8">
      <w:start w:val="1"/>
      <w:numFmt w:val="lowerRoman"/>
      <w:lvlText w:val="%9."/>
      <w:lvlJc w:val="right"/>
      <w:pPr>
        <w:ind w:left="7410" w:hanging="180"/>
      </w:pPr>
    </w:lvl>
  </w:abstractNum>
  <w:abstractNum w:abstractNumId="6" w15:restartNumberingAfterBreak="0">
    <w:nsid w:val="44646DE0"/>
    <w:multiLevelType w:val="multilevel"/>
    <w:tmpl w:val="00D09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8313346"/>
    <w:multiLevelType w:val="multilevel"/>
    <w:tmpl w:val="56D49026"/>
    <w:lvl w:ilvl="0">
      <w:start w:val="1"/>
      <w:numFmt w:val="decimal"/>
      <w:suff w:val="space"/>
      <w:lvlText w:val="%1."/>
      <w:lvlJc w:val="left"/>
      <w:rPr>
        <w:b/>
        <w:i w:val="0"/>
        <w:color w:val="000000"/>
      </w:rPr>
    </w:lvl>
    <w:lvl w:ilvl="1">
      <w:start w:val="1"/>
      <w:numFmt w:val="decimal"/>
      <w:suff w:val="space"/>
      <w:lvlText w:val="%1.%2."/>
      <w:lvlJc w:val="left"/>
      <w:pPr>
        <w:ind w:left="0" w:firstLine="0"/>
      </w:pPr>
      <w:rPr>
        <w:b w:val="0"/>
        <w:i w:val="0"/>
        <w:color w:val="auto"/>
      </w:rPr>
    </w:lvl>
    <w:lvl w:ilvl="2">
      <w:start w:val="1"/>
      <w:numFmt w:val="decimal"/>
      <w:suff w:val="space"/>
      <w:lvlText w:val="%1.%2.%3."/>
      <w:lvlJc w:val="left"/>
      <w:rPr>
        <w:b w:val="0"/>
        <w:i w:val="0"/>
        <w:color w:val="000000"/>
      </w:rPr>
    </w:lvl>
    <w:lvl w:ilvl="3">
      <w:start w:val="1"/>
      <w:numFmt w:val="decimal"/>
      <w:suff w:val="space"/>
      <w:lvlText w:val="%1.%2.%3.%4."/>
      <w:lvlJc w:val="left"/>
      <w:pPr>
        <w:ind w:left="851"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8996965"/>
    <w:multiLevelType w:val="multilevel"/>
    <w:tmpl w:val="39167F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4C1592"/>
    <w:multiLevelType w:val="multilevel"/>
    <w:tmpl w:val="4FF4AD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BA2EDC"/>
    <w:multiLevelType w:val="multilevel"/>
    <w:tmpl w:val="D66A48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3F5A51"/>
    <w:multiLevelType w:val="multilevel"/>
    <w:tmpl w:val="5CB64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F14412"/>
    <w:multiLevelType w:val="multilevel"/>
    <w:tmpl w:val="3F6EC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A022FC"/>
    <w:multiLevelType w:val="hybridMultilevel"/>
    <w:tmpl w:val="8CB474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1DD361E"/>
    <w:multiLevelType w:val="multilevel"/>
    <w:tmpl w:val="56D49026"/>
    <w:lvl w:ilvl="0">
      <w:start w:val="1"/>
      <w:numFmt w:val="decimal"/>
      <w:suff w:val="space"/>
      <w:lvlText w:val="%1."/>
      <w:lvlJc w:val="left"/>
      <w:rPr>
        <w:b/>
        <w:i w:val="0"/>
        <w:color w:val="000000"/>
      </w:rPr>
    </w:lvl>
    <w:lvl w:ilvl="1">
      <w:start w:val="1"/>
      <w:numFmt w:val="decimal"/>
      <w:suff w:val="space"/>
      <w:lvlText w:val="%1.%2."/>
      <w:lvlJc w:val="left"/>
      <w:pPr>
        <w:ind w:left="0" w:firstLine="0"/>
      </w:pPr>
      <w:rPr>
        <w:b w:val="0"/>
        <w:i w:val="0"/>
        <w:color w:val="auto"/>
      </w:rPr>
    </w:lvl>
    <w:lvl w:ilvl="2">
      <w:start w:val="1"/>
      <w:numFmt w:val="decimal"/>
      <w:suff w:val="space"/>
      <w:lvlText w:val="%1.%2.%3."/>
      <w:lvlJc w:val="left"/>
      <w:rPr>
        <w:b w:val="0"/>
        <w:i w:val="0"/>
        <w:color w:val="000000"/>
      </w:rPr>
    </w:lvl>
    <w:lvl w:ilvl="3">
      <w:start w:val="1"/>
      <w:numFmt w:val="decimal"/>
      <w:suff w:val="space"/>
      <w:lvlText w:val="%1.%2.%3.%4."/>
      <w:lvlJc w:val="left"/>
      <w:pPr>
        <w:ind w:left="851"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38A7D56"/>
    <w:multiLevelType w:val="multilevel"/>
    <w:tmpl w:val="632CE428"/>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ind w:left="720" w:hanging="360"/>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79C2BA8"/>
    <w:multiLevelType w:val="multilevel"/>
    <w:tmpl w:val="2E0A7A70"/>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rPr>
        <w:b w:val="0"/>
        <w:highlight w:val="white"/>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5D1934"/>
    <w:multiLevelType w:val="multilevel"/>
    <w:tmpl w:val="23DE5ABA"/>
    <w:lvl w:ilvl="0">
      <w:start w:val="1"/>
      <w:numFmt w:val="lowerLetter"/>
      <w:pStyle w:val="Commarcadores5"/>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5F7EB3"/>
    <w:multiLevelType w:val="multilevel"/>
    <w:tmpl w:val="DF0EA9E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1673A5E"/>
    <w:multiLevelType w:val="multilevel"/>
    <w:tmpl w:val="C49ABB2E"/>
    <w:lvl w:ilvl="0">
      <w:start w:val="1"/>
      <w:numFmt w:val="lowerLetter"/>
      <w:pStyle w:val="Nivel10"/>
      <w:lvlText w:val="%1."/>
      <w:lvlJc w:val="left"/>
      <w:pPr>
        <w:ind w:left="720" w:hanging="360"/>
      </w:pPr>
    </w:lvl>
    <w:lvl w:ilvl="1">
      <w:start w:val="1"/>
      <w:numFmt w:val="lowerLetter"/>
      <w:pStyle w:val="Nivel2"/>
      <w:lvlText w:val="%2."/>
      <w:lvlJc w:val="left"/>
      <w:pPr>
        <w:ind w:left="1440" w:hanging="360"/>
      </w:pPr>
    </w:lvl>
    <w:lvl w:ilvl="2">
      <w:start w:val="1"/>
      <w:numFmt w:val="lowerRoman"/>
      <w:pStyle w:val="Nivel3"/>
      <w:lvlText w:val="%3."/>
      <w:lvlJc w:val="right"/>
      <w:pPr>
        <w:ind w:left="2160" w:hanging="180"/>
      </w:pPr>
    </w:lvl>
    <w:lvl w:ilvl="3">
      <w:start w:val="1"/>
      <w:numFmt w:val="decimal"/>
      <w:pStyle w:val="Nivel4"/>
      <w:lvlText w:val="%4."/>
      <w:lvlJc w:val="left"/>
      <w:pPr>
        <w:ind w:left="2880" w:hanging="360"/>
      </w:pPr>
    </w:lvl>
    <w:lvl w:ilvl="4">
      <w:start w:val="1"/>
      <w:numFmt w:val="lowerLetter"/>
      <w:pStyle w:val="Nivel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1FD3F23"/>
    <w:multiLevelType w:val="multilevel"/>
    <w:tmpl w:val="E0CA640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33B5F74"/>
    <w:multiLevelType w:val="multilevel"/>
    <w:tmpl w:val="79E0FC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40587100">
    <w:abstractNumId w:val="1"/>
  </w:num>
  <w:num w:numId="2" w16cid:durableId="1349016020">
    <w:abstractNumId w:val="17"/>
  </w:num>
  <w:num w:numId="3" w16cid:durableId="2017686669">
    <w:abstractNumId w:val="19"/>
  </w:num>
  <w:num w:numId="4" w16cid:durableId="1234588218">
    <w:abstractNumId w:val="9"/>
  </w:num>
  <w:num w:numId="5" w16cid:durableId="1743063399">
    <w:abstractNumId w:val="10"/>
  </w:num>
  <w:num w:numId="6" w16cid:durableId="693656280">
    <w:abstractNumId w:val="8"/>
  </w:num>
  <w:num w:numId="7" w16cid:durableId="1492133187">
    <w:abstractNumId w:val="20"/>
  </w:num>
  <w:num w:numId="8" w16cid:durableId="1756510232">
    <w:abstractNumId w:val="5"/>
  </w:num>
  <w:num w:numId="9" w16cid:durableId="2093701738">
    <w:abstractNumId w:val="21"/>
  </w:num>
  <w:num w:numId="10" w16cid:durableId="949357767">
    <w:abstractNumId w:val="18"/>
  </w:num>
  <w:num w:numId="11" w16cid:durableId="482039368">
    <w:abstractNumId w:val="16"/>
  </w:num>
  <w:num w:numId="12" w16cid:durableId="789281423">
    <w:abstractNumId w:val="3"/>
  </w:num>
  <w:num w:numId="13" w16cid:durableId="1035422726">
    <w:abstractNumId w:val="13"/>
  </w:num>
  <w:num w:numId="14" w16cid:durableId="1688679525">
    <w:abstractNumId w:val="2"/>
  </w:num>
  <w:num w:numId="15" w16cid:durableId="445735284">
    <w:abstractNumId w:val="6"/>
  </w:num>
  <w:num w:numId="16" w16cid:durableId="84960548">
    <w:abstractNumId w:val="12"/>
  </w:num>
  <w:num w:numId="17" w16cid:durableId="1444421319">
    <w:abstractNumId w:val="4"/>
  </w:num>
  <w:num w:numId="18" w16cid:durableId="642123150">
    <w:abstractNumId w:val="11"/>
  </w:num>
  <w:num w:numId="19" w16cid:durableId="1443918034">
    <w:abstractNumId w:val="0"/>
  </w:num>
  <w:num w:numId="20" w16cid:durableId="885335211">
    <w:abstractNumId w:val="14"/>
  </w:num>
  <w:num w:numId="21" w16cid:durableId="880942523">
    <w:abstractNumId w:val="7"/>
  </w:num>
  <w:num w:numId="22" w16cid:durableId="17841823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F68"/>
    <w:rsid w:val="00002972"/>
    <w:rsid w:val="00033073"/>
    <w:rsid w:val="000436A3"/>
    <w:rsid w:val="000446E4"/>
    <w:rsid w:val="00091D1B"/>
    <w:rsid w:val="000B2C02"/>
    <w:rsid w:val="000B728F"/>
    <w:rsid w:val="000D5F34"/>
    <w:rsid w:val="000E3EC1"/>
    <w:rsid w:val="00103407"/>
    <w:rsid w:val="00131AD7"/>
    <w:rsid w:val="00143F8E"/>
    <w:rsid w:val="00156965"/>
    <w:rsid w:val="00161D5B"/>
    <w:rsid w:val="00164129"/>
    <w:rsid w:val="00165B73"/>
    <w:rsid w:val="00182694"/>
    <w:rsid w:val="002306EA"/>
    <w:rsid w:val="00245B53"/>
    <w:rsid w:val="002721A5"/>
    <w:rsid w:val="00285D5F"/>
    <w:rsid w:val="002B7B3A"/>
    <w:rsid w:val="002D511C"/>
    <w:rsid w:val="00323B1D"/>
    <w:rsid w:val="0035296C"/>
    <w:rsid w:val="00373F0F"/>
    <w:rsid w:val="003E6AA6"/>
    <w:rsid w:val="003F6CA3"/>
    <w:rsid w:val="00401BD8"/>
    <w:rsid w:val="00436218"/>
    <w:rsid w:val="00444708"/>
    <w:rsid w:val="00445586"/>
    <w:rsid w:val="00454B8E"/>
    <w:rsid w:val="00474C48"/>
    <w:rsid w:val="0048111D"/>
    <w:rsid w:val="00485887"/>
    <w:rsid w:val="00492CCF"/>
    <w:rsid w:val="004C3DE7"/>
    <w:rsid w:val="004F19D6"/>
    <w:rsid w:val="00500231"/>
    <w:rsid w:val="00593053"/>
    <w:rsid w:val="005B6609"/>
    <w:rsid w:val="005D2D79"/>
    <w:rsid w:val="005D42F7"/>
    <w:rsid w:val="005E4E7A"/>
    <w:rsid w:val="006125AD"/>
    <w:rsid w:val="00684233"/>
    <w:rsid w:val="0068578D"/>
    <w:rsid w:val="00696E51"/>
    <w:rsid w:val="006B3453"/>
    <w:rsid w:val="006C4C84"/>
    <w:rsid w:val="006C686B"/>
    <w:rsid w:val="00706E91"/>
    <w:rsid w:val="007746E7"/>
    <w:rsid w:val="00787559"/>
    <w:rsid w:val="007A5DBA"/>
    <w:rsid w:val="007B349F"/>
    <w:rsid w:val="007C3D48"/>
    <w:rsid w:val="007C6B89"/>
    <w:rsid w:val="007D744C"/>
    <w:rsid w:val="00807784"/>
    <w:rsid w:val="00815F04"/>
    <w:rsid w:val="00850F12"/>
    <w:rsid w:val="008541A8"/>
    <w:rsid w:val="00867110"/>
    <w:rsid w:val="008B597B"/>
    <w:rsid w:val="00903C09"/>
    <w:rsid w:val="0091314B"/>
    <w:rsid w:val="00943F68"/>
    <w:rsid w:val="009859F4"/>
    <w:rsid w:val="009C39F8"/>
    <w:rsid w:val="009D41B9"/>
    <w:rsid w:val="00A75BA3"/>
    <w:rsid w:val="00AB7ABB"/>
    <w:rsid w:val="00AC408A"/>
    <w:rsid w:val="00B1109C"/>
    <w:rsid w:val="00B23C0F"/>
    <w:rsid w:val="00BA1562"/>
    <w:rsid w:val="00BB57CA"/>
    <w:rsid w:val="00BD08C1"/>
    <w:rsid w:val="00BE66AD"/>
    <w:rsid w:val="00C117FE"/>
    <w:rsid w:val="00C22FEA"/>
    <w:rsid w:val="00C34CFF"/>
    <w:rsid w:val="00C6427F"/>
    <w:rsid w:val="00C71E07"/>
    <w:rsid w:val="00CB7D68"/>
    <w:rsid w:val="00CC3CF0"/>
    <w:rsid w:val="00CD6D78"/>
    <w:rsid w:val="00CE1064"/>
    <w:rsid w:val="00CE5095"/>
    <w:rsid w:val="00D32D75"/>
    <w:rsid w:val="00D921BC"/>
    <w:rsid w:val="00D957E7"/>
    <w:rsid w:val="00DA702D"/>
    <w:rsid w:val="00DC16C4"/>
    <w:rsid w:val="00DD3FF1"/>
    <w:rsid w:val="00E4305D"/>
    <w:rsid w:val="00EE4EEC"/>
    <w:rsid w:val="00EF256D"/>
    <w:rsid w:val="00F078F0"/>
    <w:rsid w:val="00F15D3A"/>
    <w:rsid w:val="00F15DF8"/>
    <w:rsid w:val="00F314FE"/>
    <w:rsid w:val="00F97F47"/>
    <w:rsid w:val="00FE1538"/>
    <w:rsid w:val="00FE6661"/>
    <w:rsid w:val="00FF15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9EB50"/>
  <w15:docId w15:val="{03FE3AFB-D096-4CBF-ABB9-C8A200D9E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BF1"/>
    <w:rPr>
      <w:rFonts w:cs="Tahoma"/>
      <w:szCs w:val="24"/>
    </w:rPr>
  </w:style>
  <w:style w:type="paragraph" w:styleId="Ttulo1">
    <w:name w:val="heading 1"/>
    <w:basedOn w:val="Normal"/>
    <w:next w:val="Normal"/>
    <w:link w:val="Ttulo1Char"/>
    <w:uiPriority w:val="9"/>
    <w:qFormat/>
    <w:rsid w:val="00DE707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821B3A"/>
    <w:rPr>
      <w:rFonts w:ascii="Ecofont_Spranq_eco_Sans" w:eastAsia="Calibri" w:hAnsi="Ecofont_Spranq_eco_Sans"/>
      <w:i/>
      <w:iCs/>
      <w:color w:val="000000"/>
      <w:szCs w:val="24"/>
      <w:shd w:val="clear" w:color="auto" w:fill="FFFFCC"/>
      <w:lang w:val="x-none" w:eastAsia="en-US"/>
    </w:rPr>
  </w:style>
  <w:style w:type="paragraph" w:styleId="Cabealho">
    <w:name w:val="header"/>
    <w:basedOn w:val="Normal"/>
    <w:link w:val="CabealhoChar"/>
    <w:unhideWhenUsed/>
    <w:rsid w:val="00A3644B"/>
    <w:pPr>
      <w:tabs>
        <w:tab w:val="center" w:pos="4252"/>
        <w:tab w:val="right" w:pos="8504"/>
      </w:tabs>
    </w:pPr>
  </w:style>
  <w:style w:type="character" w:customStyle="1" w:styleId="CabealhoChar">
    <w:name w:val="Cabeçalho Char"/>
    <w:basedOn w:val="Fontepargpadro"/>
    <w:link w:val="Cabealho"/>
    <w:rsid w:val="00A3644B"/>
    <w:rPr>
      <w:rFonts w:ascii="Ecofont_Spranq_eco_Sans" w:hAnsi="Ecofont_Spranq_eco_Sans" w:cs="Tahoma"/>
      <w:sz w:val="24"/>
      <w:szCs w:val="24"/>
    </w:rPr>
  </w:style>
  <w:style w:type="paragraph" w:styleId="Rodap">
    <w:name w:val="footer"/>
    <w:basedOn w:val="Normal"/>
    <w:link w:val="RodapChar"/>
    <w:uiPriority w:val="99"/>
    <w:unhideWhenUsed/>
    <w:rsid w:val="00A3644B"/>
    <w:pPr>
      <w:tabs>
        <w:tab w:val="center" w:pos="4252"/>
        <w:tab w:val="right" w:pos="8504"/>
      </w:tabs>
    </w:pPr>
  </w:style>
  <w:style w:type="character" w:customStyle="1" w:styleId="RodapChar">
    <w:name w:val="Rodapé Char"/>
    <w:basedOn w:val="Fontepargpadro"/>
    <w:link w:val="Rodap"/>
    <w:uiPriority w:val="99"/>
    <w:qFormat/>
    <w:rsid w:val="00A3644B"/>
    <w:rPr>
      <w:rFonts w:ascii="Ecofont_Spranq_eco_Sans" w:hAnsi="Ecofont_Spranq_eco_Sans" w:cs="Tahoma"/>
      <w:sz w:val="24"/>
      <w:szCs w:val="24"/>
    </w:rPr>
  </w:style>
  <w:style w:type="paragraph" w:customStyle="1" w:styleId="Nivel1">
    <w:name w:val="Nivel1"/>
    <w:basedOn w:val="Ttulo1"/>
    <w:next w:val="Normal"/>
    <w:link w:val="Nivel1Char"/>
    <w:qFormat/>
    <w:rsid w:val="00DE7070"/>
    <w:pPr>
      <w:numPr>
        <w:numId w:val="1"/>
      </w:numPr>
      <w:spacing w:before="480" w:after="120" w:line="276" w:lineRule="auto"/>
      <w:jc w:val="both"/>
    </w:pPr>
    <w:rPr>
      <w:rFonts w:ascii="Arial" w:hAnsi="Arial" w:cs="Arial"/>
      <w:b/>
      <w:color w:val="000000"/>
      <w:sz w:val="20"/>
      <w:szCs w:val="20"/>
    </w:rPr>
  </w:style>
  <w:style w:type="character" w:customStyle="1" w:styleId="Ttulo1Char">
    <w:name w:val="Título 1 Char"/>
    <w:basedOn w:val="Fontepargpadro"/>
    <w:link w:val="Ttulo1"/>
    <w:rsid w:val="00DE7070"/>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DE7070"/>
    <w:rPr>
      <w:rFonts w:ascii="Arial" w:eastAsiaTheme="majorEastAsia" w:hAnsi="Arial" w:cs="Arial"/>
      <w:b/>
      <w:color w:val="000000"/>
      <w:sz w:val="32"/>
      <w:szCs w:val="32"/>
    </w:rPr>
  </w:style>
  <w:style w:type="character" w:styleId="Refdecomentrio">
    <w:name w:val="annotation reference"/>
    <w:basedOn w:val="Fontepargpadro"/>
    <w:semiHidden/>
    <w:unhideWhenUsed/>
    <w:rsid w:val="00453B1D"/>
    <w:rPr>
      <w:sz w:val="18"/>
      <w:szCs w:val="18"/>
    </w:rPr>
  </w:style>
  <w:style w:type="paragraph" w:styleId="Textodecomentrio">
    <w:name w:val="annotation text"/>
    <w:basedOn w:val="Normal"/>
    <w:link w:val="TextodecomentrioChar"/>
    <w:unhideWhenUsed/>
    <w:rsid w:val="00453B1D"/>
    <w:rPr>
      <w:sz w:val="24"/>
    </w:rPr>
  </w:style>
  <w:style w:type="character" w:customStyle="1" w:styleId="TextodecomentrioChar">
    <w:name w:val="Texto de comentário Char"/>
    <w:basedOn w:val="Fontepargpadro"/>
    <w:link w:val="Textodecomentrio"/>
    <w:rsid w:val="00453B1D"/>
    <w:rPr>
      <w:rFonts w:ascii="Arial" w:hAnsi="Arial" w:cs="Tahoma"/>
      <w:sz w:val="24"/>
      <w:szCs w:val="24"/>
    </w:rPr>
  </w:style>
  <w:style w:type="paragraph" w:styleId="Assuntodocomentrio">
    <w:name w:val="annotation subject"/>
    <w:basedOn w:val="Textodecomentrio"/>
    <w:next w:val="Textodecomentrio"/>
    <w:link w:val="AssuntodocomentrioChar"/>
    <w:semiHidden/>
    <w:unhideWhenUsed/>
    <w:rsid w:val="005E4CDC"/>
    <w:rPr>
      <w:b/>
      <w:bCs/>
      <w:sz w:val="20"/>
      <w:szCs w:val="20"/>
    </w:rPr>
  </w:style>
  <w:style w:type="character" w:customStyle="1" w:styleId="AssuntodocomentrioChar">
    <w:name w:val="Assunto do comentário Char"/>
    <w:basedOn w:val="TextodecomentrioChar"/>
    <w:link w:val="Assuntodocomentrio"/>
    <w:semiHidden/>
    <w:rsid w:val="005E4CDC"/>
    <w:rPr>
      <w:rFonts w:ascii="Arial" w:hAnsi="Arial" w:cs="Tahoma"/>
      <w:b/>
      <w:bCs/>
      <w:sz w:val="24"/>
      <w:szCs w:val="24"/>
    </w:rPr>
  </w:style>
  <w:style w:type="table" w:styleId="Tabelacomgrade">
    <w:name w:val="Table Grid"/>
    <w:basedOn w:val="Tabelanormal"/>
    <w:uiPriority w:val="39"/>
    <w:rsid w:val="00A2471D"/>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563CBA"/>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563CBA"/>
    <w:rPr>
      <w:rFonts w:ascii="Ecofont_Spranq_eco_Sans" w:eastAsiaTheme="majorEastAsia" w:hAnsi="Ecofont_Spranq_eco_Sans"/>
      <w:b/>
      <w:bCs/>
      <w:color w:val="000000"/>
    </w:rPr>
  </w:style>
  <w:style w:type="paragraph" w:customStyle="1" w:styleId="Nivel010">
    <w:name w:val="Nivel_01"/>
    <w:basedOn w:val="Ttulo1"/>
    <w:link w:val="Nivel01Char0"/>
    <w:qFormat/>
    <w:rsid w:val="00EA46E8"/>
    <w:pPr>
      <w:tabs>
        <w:tab w:val="left" w:pos="567"/>
      </w:tabs>
      <w:jc w:val="both"/>
    </w:pPr>
    <w:rPr>
      <w:rFonts w:ascii="Ecofont_Spranq_eco_Sans" w:hAnsi="Ecofont_Spranq_eco_Sans" w:cs="Times New Roman"/>
      <w:b/>
      <w:bCs/>
      <w:color w:val="auto"/>
      <w:sz w:val="20"/>
      <w:szCs w:val="20"/>
    </w:rPr>
  </w:style>
  <w:style w:type="character" w:customStyle="1" w:styleId="Nivel01Char0">
    <w:name w:val="Nivel_01 Char"/>
    <w:basedOn w:val="Ttulo1Char"/>
    <w:link w:val="Nivel010"/>
    <w:rsid w:val="00D37DC8"/>
    <w:rPr>
      <w:rFonts w:ascii="Ecofont_Spranq_eco_Sans" w:eastAsiaTheme="majorEastAsia" w:hAnsi="Ecofont_Spranq_eco_Sans" w:cstheme="majorBidi"/>
      <w:b/>
      <w:bCs/>
      <w:color w:val="365F91" w:themeColor="accent1" w:themeShade="BF"/>
      <w:sz w:val="32"/>
      <w:szCs w:val="32"/>
    </w:rPr>
  </w:style>
  <w:style w:type="paragraph" w:customStyle="1" w:styleId="SombreamentoMdio1-nfase31">
    <w:name w:val="Sombreamento Médio 1 - Ênfase 31"/>
    <w:basedOn w:val="Normal"/>
    <w:next w:val="Normal"/>
    <w:rsid w:val="00323A8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i/>
      <w:iCs/>
      <w:color w:val="000000"/>
      <w:lang w:eastAsia="zh-CN"/>
    </w:rPr>
  </w:style>
  <w:style w:type="paragraph" w:customStyle="1" w:styleId="PargrafodaLista1">
    <w:name w:val="Parágrafo da Lista1"/>
    <w:basedOn w:val="Normal"/>
    <w:qFormat/>
    <w:rsid w:val="00834300"/>
    <w:pPr>
      <w:ind w:left="720"/>
    </w:pPr>
    <w:rPr>
      <w:rFonts w:ascii="Ecofont_Spranq_eco_Sans" w:hAnsi="Ecofont_Spranq_eco_Sans" w:cs="Ecofont_Spranq_eco_Sans"/>
      <w:sz w:val="24"/>
    </w:rPr>
  </w:style>
  <w:style w:type="character" w:styleId="Forte">
    <w:name w:val="Strong"/>
    <w:basedOn w:val="Fontepargpadro"/>
    <w:uiPriority w:val="22"/>
    <w:qFormat/>
    <w:rsid w:val="00520BCD"/>
    <w:rPr>
      <w:b/>
      <w:bCs/>
    </w:rPr>
  </w:style>
  <w:style w:type="character" w:styleId="nfase">
    <w:name w:val="Emphasis"/>
    <w:basedOn w:val="Fontepargpadro"/>
    <w:uiPriority w:val="20"/>
    <w:qFormat/>
    <w:rsid w:val="00520BCD"/>
    <w:rPr>
      <w:i/>
      <w:iCs/>
    </w:rPr>
  </w:style>
  <w:style w:type="paragraph" w:customStyle="1" w:styleId="Nivel2">
    <w:name w:val="Nivel 2"/>
    <w:link w:val="Nivel2Char"/>
    <w:qFormat/>
    <w:rsid w:val="00210B85"/>
    <w:pPr>
      <w:numPr>
        <w:ilvl w:val="1"/>
        <w:numId w:val="3"/>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210B85"/>
    <w:pPr>
      <w:numPr>
        <w:ilvl w:val="0"/>
      </w:numPr>
      <w:tabs>
        <w:tab w:val="num" w:pos="360"/>
      </w:tabs>
      <w:ind w:left="644" w:hanging="432"/>
    </w:pPr>
    <w:rPr>
      <w:b/>
    </w:rPr>
  </w:style>
  <w:style w:type="paragraph" w:customStyle="1" w:styleId="Nivel3">
    <w:name w:val="Nivel 3"/>
    <w:basedOn w:val="Nivel2"/>
    <w:link w:val="Nivel3Char"/>
    <w:qFormat/>
    <w:rsid w:val="00210B85"/>
    <w:pPr>
      <w:numPr>
        <w:ilvl w:val="2"/>
      </w:numPr>
      <w:tabs>
        <w:tab w:val="num" w:pos="360"/>
      </w:tabs>
      <w:ind w:left="1922"/>
    </w:pPr>
    <w:rPr>
      <w:color w:val="000000"/>
    </w:rPr>
  </w:style>
  <w:style w:type="paragraph" w:customStyle="1" w:styleId="Nivel4">
    <w:name w:val="Nivel 4"/>
    <w:basedOn w:val="Nivel3"/>
    <w:qFormat/>
    <w:rsid w:val="00210B85"/>
    <w:pPr>
      <w:numPr>
        <w:ilvl w:val="3"/>
      </w:numPr>
      <w:tabs>
        <w:tab w:val="num" w:pos="360"/>
      </w:tabs>
      <w:ind w:left="2491"/>
    </w:pPr>
    <w:rPr>
      <w:color w:val="auto"/>
    </w:rPr>
  </w:style>
  <w:style w:type="paragraph" w:customStyle="1" w:styleId="Nivel5">
    <w:name w:val="Nivel 5"/>
    <w:basedOn w:val="Nivel4"/>
    <w:qFormat/>
    <w:rsid w:val="00210B85"/>
    <w:pPr>
      <w:numPr>
        <w:ilvl w:val="4"/>
      </w:numPr>
      <w:tabs>
        <w:tab w:val="num" w:pos="360"/>
      </w:tabs>
      <w:ind w:left="3485"/>
    </w:pPr>
  </w:style>
  <w:style w:type="character" w:customStyle="1" w:styleId="Nivel2Char">
    <w:name w:val="Nivel 2 Char"/>
    <w:basedOn w:val="Fontepargpadro"/>
    <w:link w:val="Nivel2"/>
    <w:qFormat/>
    <w:rsid w:val="00210B85"/>
    <w:rPr>
      <w:rFonts w:ascii="Ecofont_Spranq_eco_Sans" w:eastAsia="Arial Unicode MS" w:hAnsi="Ecofont_Spranq_eco_Sans"/>
    </w:rPr>
  </w:style>
  <w:style w:type="paragraph" w:customStyle="1" w:styleId="Citao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39126B"/>
    <w:rPr>
      <w:rFonts w:ascii="Ecofont_Spranq_eco_Sans" w:hAnsi="Ecofont_Spranq_eco_Sans" w:cs="Ecofont_Spranq_eco_Sans"/>
      <w:i/>
      <w:iCs/>
      <w:color w:val="000000"/>
      <w:sz w:val="24"/>
      <w:szCs w:val="24"/>
      <w:shd w:val="clear" w:color="auto" w:fill="FFFFCC"/>
      <w:lang w:eastAsia="en-US"/>
    </w:rPr>
  </w:style>
  <w:style w:type="character" w:customStyle="1" w:styleId="apple-converted-space">
    <w:name w:val="apple-converted-space"/>
    <w:basedOn w:val="Fontepargpadro"/>
    <w:rsid w:val="00F108DB"/>
  </w:style>
  <w:style w:type="character" w:customStyle="1" w:styleId="scayt-misspell-word">
    <w:name w:val="scayt-misspell-word"/>
    <w:basedOn w:val="Fontepargpadro"/>
    <w:rsid w:val="00471331"/>
  </w:style>
  <w:style w:type="paragraph" w:customStyle="1" w:styleId="GradeColorida-nfase110">
    <w:name w:val="Grade Colorida - Ênfase 110"/>
    <w:basedOn w:val="Normal"/>
    <w:next w:val="Normal"/>
    <w:rsid w:val="00C63CF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lang w:eastAsia="en-US"/>
    </w:rPr>
  </w:style>
  <w:style w:type="character" w:customStyle="1" w:styleId="MenoPendente1">
    <w:name w:val="Menção Pendente1"/>
    <w:basedOn w:val="Fontepargpadro"/>
    <w:uiPriority w:val="99"/>
    <w:semiHidden/>
    <w:unhideWhenUsed/>
    <w:rsid w:val="00C5562E"/>
    <w:rPr>
      <w:color w:val="605E5C"/>
      <w:shd w:val="clear" w:color="auto" w:fill="E1DFDD"/>
    </w:rPr>
  </w:style>
  <w:style w:type="character" w:customStyle="1" w:styleId="PargrafodaListaChar">
    <w:name w:val="Parágrafo da Lista Char"/>
    <w:basedOn w:val="Fontepargpadro"/>
    <w:link w:val="PargrafodaLista"/>
    <w:uiPriority w:val="34"/>
    <w:qFormat/>
    <w:rsid w:val="00DA29B9"/>
    <w:rPr>
      <w:rFonts w:ascii="Arial" w:hAnsi="Arial" w:cs="Tahoma"/>
      <w:szCs w:val="24"/>
    </w:rPr>
  </w:style>
  <w:style w:type="paragraph" w:customStyle="1" w:styleId="western">
    <w:name w:val="western"/>
    <w:basedOn w:val="Normal"/>
    <w:rsid w:val="00AC21DF"/>
    <w:pPr>
      <w:spacing w:before="100" w:beforeAutospacing="1" w:after="142" w:line="276" w:lineRule="auto"/>
    </w:pPr>
    <w:rPr>
      <w:rFonts w:ascii="Times New Roman" w:hAnsi="Times New Roman" w:cs="Times New Roman"/>
      <w:color w:val="000000"/>
      <w:sz w:val="24"/>
    </w:rPr>
  </w:style>
  <w:style w:type="paragraph" w:styleId="Textodenotaderodap">
    <w:name w:val="footnote text"/>
    <w:basedOn w:val="Normal"/>
    <w:link w:val="TextodenotaderodapChar"/>
    <w:uiPriority w:val="99"/>
    <w:unhideWhenUsed/>
    <w:rsid w:val="00E16FD8"/>
    <w:pPr>
      <w:jc w:val="both"/>
    </w:pPr>
    <w:rPr>
      <w:szCs w:val="20"/>
    </w:rPr>
  </w:style>
  <w:style w:type="character" w:customStyle="1" w:styleId="TextodenotaderodapChar">
    <w:name w:val="Texto de nota de rodapé Char"/>
    <w:basedOn w:val="Fontepargpadro"/>
    <w:link w:val="Textodenotaderodap"/>
    <w:uiPriority w:val="99"/>
    <w:rsid w:val="00E16FD8"/>
    <w:rPr>
      <w:rFonts w:ascii="Arial" w:hAnsi="Arial" w:cs="Tahoma"/>
    </w:rPr>
  </w:style>
  <w:style w:type="character" w:styleId="Refdenotaderodap">
    <w:name w:val="footnote reference"/>
    <w:basedOn w:val="Fontepargpadro"/>
    <w:uiPriority w:val="99"/>
    <w:semiHidden/>
    <w:unhideWhenUsed/>
    <w:rsid w:val="00E16FD8"/>
    <w:rPr>
      <w:vertAlign w:val="superscript"/>
    </w:rPr>
  </w:style>
  <w:style w:type="paragraph" w:customStyle="1" w:styleId="Notasexplicativas">
    <w:name w:val="Notas explicativas"/>
    <w:basedOn w:val="Normal"/>
    <w:link w:val="NotasexplicativasChar"/>
    <w:qFormat/>
    <w:rsid w:val="00E16FD8"/>
    <w:pPr>
      <w:jc w:val="both"/>
    </w:pPr>
    <w:rPr>
      <w:szCs w:val="20"/>
    </w:rPr>
  </w:style>
  <w:style w:type="character" w:customStyle="1" w:styleId="NotasexplicativasChar">
    <w:name w:val="Notas explicativas Char"/>
    <w:basedOn w:val="Fontepargpadro"/>
    <w:link w:val="Notasexplicativas"/>
    <w:rsid w:val="00E16FD8"/>
    <w:rPr>
      <w:rFonts w:ascii="Arial" w:hAnsi="Arial" w:cs="Tahoma"/>
    </w:rPr>
  </w:style>
  <w:style w:type="paragraph" w:customStyle="1" w:styleId="textojustificado">
    <w:name w:val="texto_justificado"/>
    <w:basedOn w:val="Normal"/>
    <w:rsid w:val="0055547C"/>
    <w:pPr>
      <w:spacing w:before="100" w:beforeAutospacing="1" w:after="100" w:afterAutospacing="1"/>
    </w:pPr>
    <w:rPr>
      <w:rFonts w:ascii="Times New Roman" w:hAnsi="Times New Roman" w:cs="Times New Roman"/>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5" w:type="dxa"/>
        <w:left w:w="70" w:type="dxa"/>
        <w:bottom w:w="15" w:type="dxa"/>
        <w:right w:w="70" w:type="dxa"/>
      </w:tblCellMar>
    </w:tblPr>
  </w:style>
  <w:style w:type="table" w:customStyle="1" w:styleId="a1">
    <w:basedOn w:val="TableNormal"/>
    <w:tblPr>
      <w:tblStyleRowBandSize w:val="1"/>
      <w:tblStyleColBandSize w:val="1"/>
      <w:tblCellMar>
        <w:top w:w="15" w:type="dxa"/>
        <w:left w:w="70" w:type="dxa"/>
        <w:bottom w:w="15" w:type="dxa"/>
        <w:right w:w="70" w:type="dxa"/>
      </w:tblCellMar>
    </w:tblPr>
  </w:style>
  <w:style w:type="table" w:customStyle="1" w:styleId="a2">
    <w:basedOn w:val="TableNormal"/>
    <w:tblPr>
      <w:tblStyleRowBandSize w:val="1"/>
      <w:tblStyleColBandSize w:val="1"/>
      <w:tblCellMar>
        <w:left w:w="108" w:type="dxa"/>
        <w:right w:w="108" w:type="dxa"/>
      </w:tblCellMar>
    </w:tblPr>
  </w:style>
  <w:style w:type="paragraph" w:customStyle="1" w:styleId="Nvel02">
    <w:name w:val="Nível 02"/>
    <w:basedOn w:val="Normal"/>
    <w:link w:val="Nvel02Char"/>
    <w:autoRedefine/>
    <w:qFormat/>
    <w:rsid w:val="0068578D"/>
    <w:pPr>
      <w:numPr>
        <w:ilvl w:val="1"/>
      </w:numPr>
      <w:spacing w:before="120" w:after="120" w:line="276" w:lineRule="auto"/>
      <w:jc w:val="both"/>
    </w:pPr>
    <w:rPr>
      <w:rFonts w:cs="Arial"/>
      <w:iCs/>
      <w:szCs w:val="20"/>
    </w:rPr>
  </w:style>
  <w:style w:type="character" w:customStyle="1" w:styleId="Nvel02Char">
    <w:name w:val="Nível 02 Char"/>
    <w:basedOn w:val="Fontepargpadro"/>
    <w:link w:val="Nvel02"/>
    <w:rsid w:val="0068578D"/>
    <w:rPr>
      <w:iCs/>
    </w:rPr>
  </w:style>
  <w:style w:type="character" w:styleId="MenoPendente">
    <w:name w:val="Unresolved Mention"/>
    <w:basedOn w:val="Fontepargpadro"/>
    <w:uiPriority w:val="99"/>
    <w:semiHidden/>
    <w:unhideWhenUsed/>
    <w:rsid w:val="00500231"/>
    <w:rPr>
      <w:color w:val="605E5C"/>
      <w:shd w:val="clear" w:color="auto" w:fill="E1DFDD"/>
    </w:rPr>
  </w:style>
  <w:style w:type="paragraph" w:customStyle="1" w:styleId="Nvel3">
    <w:name w:val="Nível 3"/>
    <w:basedOn w:val="Normal"/>
    <w:link w:val="Nvel3Char"/>
    <w:qFormat/>
    <w:rsid w:val="00DA702D"/>
    <w:pPr>
      <w:spacing w:before="120" w:after="120" w:line="276" w:lineRule="auto"/>
      <w:ind w:left="284"/>
      <w:jc w:val="both"/>
    </w:pPr>
    <w:rPr>
      <w:rFonts w:eastAsia="Times New Roman" w:cs="Arial"/>
      <w:szCs w:val="20"/>
    </w:rPr>
  </w:style>
  <w:style w:type="paragraph" w:customStyle="1" w:styleId="Nvel4">
    <w:name w:val="Nível 4"/>
    <w:basedOn w:val="Nvel3"/>
    <w:link w:val="Nvel4Char"/>
    <w:qFormat/>
    <w:rsid w:val="00DA702D"/>
    <w:pPr>
      <w:ind w:left="567"/>
    </w:pPr>
  </w:style>
  <w:style w:type="character" w:customStyle="1" w:styleId="Nvel3Char">
    <w:name w:val="Nível 3 Char"/>
    <w:link w:val="Nvel3"/>
    <w:rsid w:val="00DA702D"/>
    <w:rPr>
      <w:rFonts w:eastAsia="Times New Roman"/>
    </w:rPr>
  </w:style>
  <w:style w:type="character" w:customStyle="1" w:styleId="Nvel4Char">
    <w:name w:val="Nível 4 Char"/>
    <w:link w:val="Nvel4"/>
    <w:rsid w:val="00DA702D"/>
    <w:rPr>
      <w:rFonts w:eastAsia="Times New Roman"/>
    </w:rPr>
  </w:style>
  <w:style w:type="paragraph" w:customStyle="1" w:styleId="11">
    <w:name w:val="1.1"/>
    <w:basedOn w:val="Normal"/>
    <w:rsid w:val="00EF256D"/>
    <w:pPr>
      <w:spacing w:line="240" w:lineRule="atLeast"/>
      <w:ind w:left="567" w:hanging="283"/>
      <w:jc w:val="both"/>
    </w:pPr>
    <w:rPr>
      <w:rFonts w:eastAsia="Times New Roman" w:cs="Times New Roman"/>
      <w:szCs w:val="20"/>
    </w:rPr>
  </w:style>
  <w:style w:type="character" w:customStyle="1" w:styleId="Nivel3Char">
    <w:name w:val="Nivel 3 Char"/>
    <w:link w:val="Nivel3"/>
    <w:rsid w:val="00EF256D"/>
    <w:rPr>
      <w:rFonts w:ascii="Ecofont_Spranq_eco_Sans" w:eastAsia="Arial Unicode MS" w:hAnsi="Ecofont_Spranq_eco_Sans"/>
      <w:color w:val="000000"/>
    </w:rPr>
  </w:style>
  <w:style w:type="paragraph" w:customStyle="1" w:styleId="Nvel2-Red">
    <w:name w:val="Nível 2 -Red"/>
    <w:basedOn w:val="Nivel2"/>
    <w:link w:val="Nvel2-RedChar"/>
    <w:qFormat/>
    <w:rsid w:val="00EF256D"/>
    <w:pPr>
      <w:numPr>
        <w:numId w:val="1"/>
      </w:numPr>
      <w:ind w:left="0" w:firstLine="0"/>
    </w:pPr>
    <w:rPr>
      <w:rFonts w:ascii="Arial" w:eastAsia="MS Mincho" w:hAnsi="Arial"/>
      <w:i/>
      <w:iCs/>
      <w:color w:val="FF0000"/>
    </w:rPr>
  </w:style>
  <w:style w:type="character" w:customStyle="1" w:styleId="Nvel2-RedChar">
    <w:name w:val="Nível 2 -Red Char"/>
    <w:link w:val="Nvel2-Red"/>
    <w:rsid w:val="00EF256D"/>
    <w:rPr>
      <w:rFonts w:eastAsia="MS Mincho"/>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82335">
      <w:bodyDiv w:val="1"/>
      <w:marLeft w:val="0"/>
      <w:marRight w:val="0"/>
      <w:marTop w:val="0"/>
      <w:marBottom w:val="0"/>
      <w:divBdr>
        <w:top w:val="none" w:sz="0" w:space="0" w:color="auto"/>
        <w:left w:val="none" w:sz="0" w:space="0" w:color="auto"/>
        <w:bottom w:val="none" w:sz="0" w:space="0" w:color="auto"/>
        <w:right w:val="none" w:sz="0" w:space="0" w:color="auto"/>
      </w:divBdr>
      <w:divsChild>
        <w:div w:id="223806621">
          <w:marLeft w:val="0"/>
          <w:marRight w:val="0"/>
          <w:marTop w:val="0"/>
          <w:marBottom w:val="0"/>
          <w:divBdr>
            <w:top w:val="none" w:sz="0" w:space="0" w:color="auto"/>
            <w:left w:val="none" w:sz="0" w:space="0" w:color="auto"/>
            <w:bottom w:val="none" w:sz="0" w:space="0" w:color="auto"/>
            <w:right w:val="none" w:sz="0" w:space="0" w:color="auto"/>
          </w:divBdr>
        </w:div>
        <w:div w:id="2073041655">
          <w:marLeft w:val="0"/>
          <w:marRight w:val="0"/>
          <w:marTop w:val="0"/>
          <w:marBottom w:val="0"/>
          <w:divBdr>
            <w:top w:val="none" w:sz="0" w:space="0" w:color="auto"/>
            <w:left w:val="none" w:sz="0" w:space="0" w:color="auto"/>
            <w:bottom w:val="none" w:sz="0" w:space="0" w:color="auto"/>
            <w:right w:val="none" w:sz="0" w:space="0" w:color="auto"/>
          </w:divBdr>
        </w:div>
        <w:div w:id="52782140">
          <w:marLeft w:val="0"/>
          <w:marRight w:val="0"/>
          <w:marTop w:val="0"/>
          <w:marBottom w:val="0"/>
          <w:divBdr>
            <w:top w:val="none" w:sz="0" w:space="0" w:color="auto"/>
            <w:left w:val="none" w:sz="0" w:space="0" w:color="auto"/>
            <w:bottom w:val="none" w:sz="0" w:space="0" w:color="auto"/>
            <w:right w:val="none" w:sz="0" w:space="0" w:color="auto"/>
          </w:divBdr>
        </w:div>
        <w:div w:id="2031714217">
          <w:marLeft w:val="0"/>
          <w:marRight w:val="0"/>
          <w:marTop w:val="0"/>
          <w:marBottom w:val="0"/>
          <w:divBdr>
            <w:top w:val="none" w:sz="0" w:space="0" w:color="auto"/>
            <w:left w:val="none" w:sz="0" w:space="0" w:color="auto"/>
            <w:bottom w:val="none" w:sz="0" w:space="0" w:color="auto"/>
            <w:right w:val="none" w:sz="0" w:space="0" w:color="auto"/>
          </w:divBdr>
        </w:div>
        <w:div w:id="645430454">
          <w:marLeft w:val="0"/>
          <w:marRight w:val="0"/>
          <w:marTop w:val="0"/>
          <w:marBottom w:val="0"/>
          <w:divBdr>
            <w:top w:val="none" w:sz="0" w:space="0" w:color="auto"/>
            <w:left w:val="none" w:sz="0" w:space="0" w:color="auto"/>
            <w:bottom w:val="none" w:sz="0" w:space="0" w:color="auto"/>
            <w:right w:val="none" w:sz="0" w:space="0" w:color="auto"/>
          </w:divBdr>
        </w:div>
        <w:div w:id="149713980">
          <w:marLeft w:val="0"/>
          <w:marRight w:val="0"/>
          <w:marTop w:val="0"/>
          <w:marBottom w:val="0"/>
          <w:divBdr>
            <w:top w:val="none" w:sz="0" w:space="0" w:color="auto"/>
            <w:left w:val="none" w:sz="0" w:space="0" w:color="auto"/>
            <w:bottom w:val="none" w:sz="0" w:space="0" w:color="auto"/>
            <w:right w:val="none" w:sz="0" w:space="0" w:color="auto"/>
          </w:divBdr>
        </w:div>
        <w:div w:id="1128087603">
          <w:marLeft w:val="0"/>
          <w:marRight w:val="0"/>
          <w:marTop w:val="0"/>
          <w:marBottom w:val="0"/>
          <w:divBdr>
            <w:top w:val="none" w:sz="0" w:space="0" w:color="auto"/>
            <w:left w:val="none" w:sz="0" w:space="0" w:color="auto"/>
            <w:bottom w:val="none" w:sz="0" w:space="0" w:color="auto"/>
            <w:right w:val="none" w:sz="0" w:space="0" w:color="auto"/>
          </w:divBdr>
        </w:div>
      </w:divsChild>
    </w:div>
    <w:div w:id="151216949">
      <w:bodyDiv w:val="1"/>
      <w:marLeft w:val="0"/>
      <w:marRight w:val="0"/>
      <w:marTop w:val="0"/>
      <w:marBottom w:val="0"/>
      <w:divBdr>
        <w:top w:val="none" w:sz="0" w:space="0" w:color="auto"/>
        <w:left w:val="none" w:sz="0" w:space="0" w:color="auto"/>
        <w:bottom w:val="none" w:sz="0" w:space="0" w:color="auto"/>
        <w:right w:val="none" w:sz="0" w:space="0" w:color="auto"/>
      </w:divBdr>
      <w:divsChild>
        <w:div w:id="1889298274">
          <w:marLeft w:val="0"/>
          <w:marRight w:val="0"/>
          <w:marTop w:val="0"/>
          <w:marBottom w:val="0"/>
          <w:divBdr>
            <w:top w:val="none" w:sz="0" w:space="0" w:color="auto"/>
            <w:left w:val="none" w:sz="0" w:space="0" w:color="auto"/>
            <w:bottom w:val="none" w:sz="0" w:space="0" w:color="auto"/>
            <w:right w:val="none" w:sz="0" w:space="0" w:color="auto"/>
          </w:divBdr>
        </w:div>
        <w:div w:id="1273395051">
          <w:marLeft w:val="0"/>
          <w:marRight w:val="0"/>
          <w:marTop w:val="0"/>
          <w:marBottom w:val="0"/>
          <w:divBdr>
            <w:top w:val="none" w:sz="0" w:space="0" w:color="auto"/>
            <w:left w:val="none" w:sz="0" w:space="0" w:color="auto"/>
            <w:bottom w:val="none" w:sz="0" w:space="0" w:color="auto"/>
            <w:right w:val="none" w:sz="0" w:space="0" w:color="auto"/>
          </w:divBdr>
        </w:div>
        <w:div w:id="1829512584">
          <w:marLeft w:val="0"/>
          <w:marRight w:val="0"/>
          <w:marTop w:val="0"/>
          <w:marBottom w:val="0"/>
          <w:divBdr>
            <w:top w:val="none" w:sz="0" w:space="0" w:color="auto"/>
            <w:left w:val="none" w:sz="0" w:space="0" w:color="auto"/>
            <w:bottom w:val="none" w:sz="0" w:space="0" w:color="auto"/>
            <w:right w:val="none" w:sz="0" w:space="0" w:color="auto"/>
          </w:divBdr>
        </w:div>
        <w:div w:id="1510682762">
          <w:marLeft w:val="0"/>
          <w:marRight w:val="0"/>
          <w:marTop w:val="0"/>
          <w:marBottom w:val="0"/>
          <w:divBdr>
            <w:top w:val="none" w:sz="0" w:space="0" w:color="auto"/>
            <w:left w:val="none" w:sz="0" w:space="0" w:color="auto"/>
            <w:bottom w:val="none" w:sz="0" w:space="0" w:color="auto"/>
            <w:right w:val="none" w:sz="0" w:space="0" w:color="auto"/>
          </w:divBdr>
        </w:div>
        <w:div w:id="826166901">
          <w:marLeft w:val="0"/>
          <w:marRight w:val="0"/>
          <w:marTop w:val="0"/>
          <w:marBottom w:val="0"/>
          <w:divBdr>
            <w:top w:val="none" w:sz="0" w:space="0" w:color="auto"/>
            <w:left w:val="none" w:sz="0" w:space="0" w:color="auto"/>
            <w:bottom w:val="none" w:sz="0" w:space="0" w:color="auto"/>
            <w:right w:val="none" w:sz="0" w:space="0" w:color="auto"/>
          </w:divBdr>
        </w:div>
        <w:div w:id="1915040680">
          <w:marLeft w:val="0"/>
          <w:marRight w:val="0"/>
          <w:marTop w:val="0"/>
          <w:marBottom w:val="0"/>
          <w:divBdr>
            <w:top w:val="none" w:sz="0" w:space="0" w:color="auto"/>
            <w:left w:val="none" w:sz="0" w:space="0" w:color="auto"/>
            <w:bottom w:val="none" w:sz="0" w:space="0" w:color="auto"/>
            <w:right w:val="none" w:sz="0" w:space="0" w:color="auto"/>
          </w:divBdr>
        </w:div>
        <w:div w:id="1001082539">
          <w:marLeft w:val="0"/>
          <w:marRight w:val="0"/>
          <w:marTop w:val="0"/>
          <w:marBottom w:val="0"/>
          <w:divBdr>
            <w:top w:val="none" w:sz="0" w:space="0" w:color="auto"/>
            <w:left w:val="none" w:sz="0" w:space="0" w:color="auto"/>
            <w:bottom w:val="none" w:sz="0" w:space="0" w:color="auto"/>
            <w:right w:val="none" w:sz="0" w:space="0" w:color="auto"/>
          </w:divBdr>
        </w:div>
      </w:divsChild>
    </w:div>
    <w:div w:id="889265744">
      <w:bodyDiv w:val="1"/>
      <w:marLeft w:val="0"/>
      <w:marRight w:val="0"/>
      <w:marTop w:val="0"/>
      <w:marBottom w:val="0"/>
      <w:divBdr>
        <w:top w:val="none" w:sz="0" w:space="0" w:color="auto"/>
        <w:left w:val="none" w:sz="0" w:space="0" w:color="auto"/>
        <w:bottom w:val="none" w:sz="0" w:space="0" w:color="auto"/>
        <w:right w:val="none" w:sz="0" w:space="0" w:color="auto"/>
      </w:divBdr>
      <w:divsChild>
        <w:div w:id="1440221374">
          <w:marLeft w:val="0"/>
          <w:marRight w:val="0"/>
          <w:marTop w:val="0"/>
          <w:marBottom w:val="0"/>
          <w:divBdr>
            <w:top w:val="none" w:sz="0" w:space="0" w:color="auto"/>
            <w:left w:val="none" w:sz="0" w:space="0" w:color="auto"/>
            <w:bottom w:val="none" w:sz="0" w:space="0" w:color="auto"/>
            <w:right w:val="none" w:sz="0" w:space="0" w:color="auto"/>
          </w:divBdr>
        </w:div>
        <w:div w:id="1758822239">
          <w:marLeft w:val="0"/>
          <w:marRight w:val="0"/>
          <w:marTop w:val="0"/>
          <w:marBottom w:val="0"/>
          <w:divBdr>
            <w:top w:val="none" w:sz="0" w:space="0" w:color="auto"/>
            <w:left w:val="none" w:sz="0" w:space="0" w:color="auto"/>
            <w:bottom w:val="none" w:sz="0" w:space="0" w:color="auto"/>
            <w:right w:val="none" w:sz="0" w:space="0" w:color="auto"/>
          </w:divBdr>
        </w:div>
        <w:div w:id="416440002">
          <w:marLeft w:val="0"/>
          <w:marRight w:val="0"/>
          <w:marTop w:val="0"/>
          <w:marBottom w:val="0"/>
          <w:divBdr>
            <w:top w:val="none" w:sz="0" w:space="0" w:color="auto"/>
            <w:left w:val="none" w:sz="0" w:space="0" w:color="auto"/>
            <w:bottom w:val="none" w:sz="0" w:space="0" w:color="auto"/>
            <w:right w:val="none" w:sz="0" w:space="0" w:color="auto"/>
          </w:divBdr>
        </w:div>
        <w:div w:id="1436368977">
          <w:marLeft w:val="0"/>
          <w:marRight w:val="0"/>
          <w:marTop w:val="0"/>
          <w:marBottom w:val="0"/>
          <w:divBdr>
            <w:top w:val="none" w:sz="0" w:space="0" w:color="auto"/>
            <w:left w:val="none" w:sz="0" w:space="0" w:color="auto"/>
            <w:bottom w:val="none" w:sz="0" w:space="0" w:color="auto"/>
            <w:right w:val="none" w:sz="0" w:space="0" w:color="auto"/>
          </w:divBdr>
        </w:div>
        <w:div w:id="1994142539">
          <w:marLeft w:val="0"/>
          <w:marRight w:val="0"/>
          <w:marTop w:val="0"/>
          <w:marBottom w:val="0"/>
          <w:divBdr>
            <w:top w:val="none" w:sz="0" w:space="0" w:color="auto"/>
            <w:left w:val="none" w:sz="0" w:space="0" w:color="auto"/>
            <w:bottom w:val="none" w:sz="0" w:space="0" w:color="auto"/>
            <w:right w:val="none" w:sz="0" w:space="0" w:color="auto"/>
          </w:divBdr>
        </w:div>
        <w:div w:id="1402479561">
          <w:marLeft w:val="0"/>
          <w:marRight w:val="0"/>
          <w:marTop w:val="0"/>
          <w:marBottom w:val="0"/>
          <w:divBdr>
            <w:top w:val="none" w:sz="0" w:space="0" w:color="auto"/>
            <w:left w:val="none" w:sz="0" w:space="0" w:color="auto"/>
            <w:bottom w:val="none" w:sz="0" w:space="0" w:color="auto"/>
            <w:right w:val="none" w:sz="0" w:space="0" w:color="auto"/>
          </w:divBdr>
        </w:div>
        <w:div w:id="1576429917">
          <w:marLeft w:val="0"/>
          <w:marRight w:val="0"/>
          <w:marTop w:val="0"/>
          <w:marBottom w:val="0"/>
          <w:divBdr>
            <w:top w:val="none" w:sz="0" w:space="0" w:color="auto"/>
            <w:left w:val="none" w:sz="0" w:space="0" w:color="auto"/>
            <w:bottom w:val="none" w:sz="0" w:space="0" w:color="auto"/>
            <w:right w:val="none" w:sz="0" w:space="0" w:color="auto"/>
          </w:divBdr>
        </w:div>
      </w:divsChild>
    </w:div>
    <w:div w:id="1298950606">
      <w:bodyDiv w:val="1"/>
      <w:marLeft w:val="0"/>
      <w:marRight w:val="0"/>
      <w:marTop w:val="0"/>
      <w:marBottom w:val="0"/>
      <w:divBdr>
        <w:top w:val="none" w:sz="0" w:space="0" w:color="auto"/>
        <w:left w:val="none" w:sz="0" w:space="0" w:color="auto"/>
        <w:bottom w:val="none" w:sz="0" w:space="0" w:color="auto"/>
        <w:right w:val="none" w:sz="0" w:space="0" w:color="auto"/>
      </w:divBdr>
      <w:divsChild>
        <w:div w:id="588124305">
          <w:marLeft w:val="0"/>
          <w:marRight w:val="0"/>
          <w:marTop w:val="0"/>
          <w:marBottom w:val="0"/>
          <w:divBdr>
            <w:top w:val="none" w:sz="0" w:space="0" w:color="auto"/>
            <w:left w:val="none" w:sz="0" w:space="0" w:color="auto"/>
            <w:bottom w:val="none" w:sz="0" w:space="0" w:color="auto"/>
            <w:right w:val="none" w:sz="0" w:space="0" w:color="auto"/>
          </w:divBdr>
        </w:div>
        <w:div w:id="103038543">
          <w:marLeft w:val="0"/>
          <w:marRight w:val="0"/>
          <w:marTop w:val="0"/>
          <w:marBottom w:val="0"/>
          <w:divBdr>
            <w:top w:val="none" w:sz="0" w:space="0" w:color="auto"/>
            <w:left w:val="none" w:sz="0" w:space="0" w:color="auto"/>
            <w:bottom w:val="none" w:sz="0" w:space="0" w:color="auto"/>
            <w:right w:val="none" w:sz="0" w:space="0" w:color="auto"/>
          </w:divBdr>
        </w:div>
        <w:div w:id="43723091">
          <w:marLeft w:val="0"/>
          <w:marRight w:val="0"/>
          <w:marTop w:val="0"/>
          <w:marBottom w:val="0"/>
          <w:divBdr>
            <w:top w:val="none" w:sz="0" w:space="0" w:color="auto"/>
            <w:left w:val="none" w:sz="0" w:space="0" w:color="auto"/>
            <w:bottom w:val="none" w:sz="0" w:space="0" w:color="auto"/>
            <w:right w:val="none" w:sz="0" w:space="0" w:color="auto"/>
          </w:divBdr>
        </w:div>
        <w:div w:id="1659571902">
          <w:marLeft w:val="0"/>
          <w:marRight w:val="0"/>
          <w:marTop w:val="0"/>
          <w:marBottom w:val="0"/>
          <w:divBdr>
            <w:top w:val="none" w:sz="0" w:space="0" w:color="auto"/>
            <w:left w:val="none" w:sz="0" w:space="0" w:color="auto"/>
            <w:bottom w:val="none" w:sz="0" w:space="0" w:color="auto"/>
            <w:right w:val="none" w:sz="0" w:space="0" w:color="auto"/>
          </w:divBdr>
        </w:div>
        <w:div w:id="557017434">
          <w:marLeft w:val="0"/>
          <w:marRight w:val="0"/>
          <w:marTop w:val="0"/>
          <w:marBottom w:val="0"/>
          <w:divBdr>
            <w:top w:val="none" w:sz="0" w:space="0" w:color="auto"/>
            <w:left w:val="none" w:sz="0" w:space="0" w:color="auto"/>
            <w:bottom w:val="none" w:sz="0" w:space="0" w:color="auto"/>
            <w:right w:val="none" w:sz="0" w:space="0" w:color="auto"/>
          </w:divBdr>
        </w:div>
      </w:divsChild>
    </w:div>
    <w:div w:id="2020698728">
      <w:bodyDiv w:val="1"/>
      <w:marLeft w:val="0"/>
      <w:marRight w:val="0"/>
      <w:marTop w:val="0"/>
      <w:marBottom w:val="0"/>
      <w:divBdr>
        <w:top w:val="none" w:sz="0" w:space="0" w:color="auto"/>
        <w:left w:val="none" w:sz="0" w:space="0" w:color="auto"/>
        <w:bottom w:val="none" w:sz="0" w:space="0" w:color="auto"/>
        <w:right w:val="none" w:sz="0" w:space="0" w:color="auto"/>
      </w:divBdr>
      <w:divsChild>
        <w:div w:id="627509757">
          <w:marLeft w:val="0"/>
          <w:marRight w:val="0"/>
          <w:marTop w:val="0"/>
          <w:marBottom w:val="0"/>
          <w:divBdr>
            <w:top w:val="none" w:sz="0" w:space="0" w:color="auto"/>
            <w:left w:val="none" w:sz="0" w:space="0" w:color="auto"/>
            <w:bottom w:val="none" w:sz="0" w:space="0" w:color="auto"/>
            <w:right w:val="none" w:sz="0" w:space="0" w:color="auto"/>
          </w:divBdr>
        </w:div>
        <w:div w:id="789860534">
          <w:marLeft w:val="0"/>
          <w:marRight w:val="0"/>
          <w:marTop w:val="0"/>
          <w:marBottom w:val="0"/>
          <w:divBdr>
            <w:top w:val="none" w:sz="0" w:space="0" w:color="auto"/>
            <w:left w:val="none" w:sz="0" w:space="0" w:color="auto"/>
            <w:bottom w:val="none" w:sz="0" w:space="0" w:color="auto"/>
            <w:right w:val="none" w:sz="0" w:space="0" w:color="auto"/>
          </w:divBdr>
        </w:div>
        <w:div w:id="1943761376">
          <w:marLeft w:val="0"/>
          <w:marRight w:val="0"/>
          <w:marTop w:val="0"/>
          <w:marBottom w:val="0"/>
          <w:divBdr>
            <w:top w:val="none" w:sz="0" w:space="0" w:color="auto"/>
            <w:left w:val="none" w:sz="0" w:space="0" w:color="auto"/>
            <w:bottom w:val="none" w:sz="0" w:space="0" w:color="auto"/>
            <w:right w:val="none" w:sz="0" w:space="0" w:color="auto"/>
          </w:divBdr>
        </w:div>
        <w:div w:id="1495411894">
          <w:marLeft w:val="0"/>
          <w:marRight w:val="0"/>
          <w:marTop w:val="0"/>
          <w:marBottom w:val="0"/>
          <w:divBdr>
            <w:top w:val="none" w:sz="0" w:space="0" w:color="auto"/>
            <w:left w:val="none" w:sz="0" w:space="0" w:color="auto"/>
            <w:bottom w:val="none" w:sz="0" w:space="0" w:color="auto"/>
            <w:right w:val="none" w:sz="0" w:space="0" w:color="auto"/>
          </w:divBdr>
        </w:div>
        <w:div w:id="16117371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comprasgovernamentais.gov.br"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coren-rj.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eRWqwmH4HdvD7qV4qjFuKxrzvw==">CgMxLjAyCGguZ2pkZ3hzMgloLjMwajB6bGwyCWguMWZvYjl0ZTIJaC4zem55c2g3MgloLjJldDkycDAyCGgudHlqY3d0MgloLjNkeTZ2a20yCWguMXQzaDVzZjIJaC40ZDM0b2c4MgloLjJzOGV5bzE4AHIhMTN1bW5jTVh2NkFweUZoR0FZUEE0VFhnNFV6ajJmUG14</go:docsCustomData>
</go:gDocsCustomXmlDataStorage>
</file>

<file path=customXml/itemProps1.xml><?xml version="1.0" encoding="utf-8"?>
<ds:datastoreItem xmlns:ds="http://schemas.openxmlformats.org/officeDocument/2006/customXml" ds:itemID="{88F9BAAA-E46C-435F-9E31-9C33A8900D6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62</Pages>
  <Words>21371</Words>
  <Characters>115405</Characters>
  <Application>Microsoft Office Word</Application>
  <DocSecurity>0</DocSecurity>
  <Lines>961</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Juliana</dc:creator>
  <cp:lastModifiedBy>Ygor Michel Machado Ramos</cp:lastModifiedBy>
  <cp:revision>3</cp:revision>
  <cp:lastPrinted>2026-04-01T15:31:00Z</cp:lastPrinted>
  <dcterms:created xsi:type="dcterms:W3CDTF">2026-04-13T12:16:00Z</dcterms:created>
  <dcterms:modified xsi:type="dcterms:W3CDTF">2026-05-05T12:58:00Z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